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E9D" w:rsidRPr="004A4360" w:rsidRDefault="005D0E9D" w:rsidP="005D0E9D">
      <w:pPr>
        <w:spacing w:line="360" w:lineRule="auto"/>
        <w:outlineLvl w:val="1"/>
        <w:rPr>
          <w:b/>
          <w:sz w:val="28"/>
          <w:szCs w:val="28"/>
          <w:lang w:val="uk-UA"/>
        </w:rPr>
      </w:pPr>
      <w:bookmarkStart w:id="0" w:name="_Toc359661138"/>
      <w:r w:rsidRPr="004A4360">
        <w:rPr>
          <w:b/>
          <w:sz w:val="28"/>
          <w:szCs w:val="28"/>
          <w:lang w:val="uk-UA"/>
        </w:rPr>
        <w:t>3.2. Аналіз відповідності проектної пропозиції «Київ-Сіті»</w:t>
      </w:r>
      <w:bookmarkEnd w:id="0"/>
    </w:p>
    <w:p w:rsidR="005D0E9D" w:rsidRPr="004A4360" w:rsidRDefault="005D0E9D" w:rsidP="005D0E9D">
      <w:pPr>
        <w:pStyle w:val="ListParagraph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A4360">
        <w:rPr>
          <w:rFonts w:ascii="Times New Roman" w:hAnsi="Times New Roman" w:cs="Times New Roman"/>
          <w:i/>
          <w:sz w:val="28"/>
          <w:szCs w:val="28"/>
          <w:lang w:val="uk-UA"/>
        </w:rPr>
        <w:t>Критерій 1. Доцільність реалізації проектної пропозиції як складової Національного проекту «Місто майбутнього»</w:t>
      </w:r>
    </w:p>
    <w:p w:rsidR="005D0E9D" w:rsidRPr="004A4360" w:rsidRDefault="005D0E9D" w:rsidP="005D0E9D">
      <w:pPr>
        <w:spacing w:line="360" w:lineRule="auto"/>
        <w:ind w:firstLine="708"/>
        <w:jc w:val="both"/>
        <w:rPr>
          <w:i/>
          <w:sz w:val="28"/>
          <w:szCs w:val="28"/>
          <w:lang w:val="uk-UA"/>
        </w:rPr>
      </w:pPr>
      <w:r w:rsidRPr="004A4360">
        <w:rPr>
          <w:i/>
          <w:sz w:val="28"/>
          <w:szCs w:val="28"/>
          <w:lang w:val="uk-UA"/>
        </w:rPr>
        <w:t>Показник 1.1. Відповідність проектної пропозиції номінації:</w:t>
      </w:r>
    </w:p>
    <w:p w:rsidR="005D0E9D" w:rsidRPr="004A4360" w:rsidRDefault="005D0E9D" w:rsidP="005D0E9D">
      <w:pPr>
        <w:pStyle w:val="ListParagraph"/>
        <w:widowControl/>
        <w:numPr>
          <w:ilvl w:val="2"/>
          <w:numId w:val="3"/>
        </w:numPr>
        <w:autoSpaceDE/>
        <w:autoSpaceDN/>
        <w:adjustRightInd/>
        <w:spacing w:line="360" w:lineRule="auto"/>
        <w:ind w:left="0" w:firstLine="708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A4360">
        <w:rPr>
          <w:rFonts w:ascii="Times New Roman" w:hAnsi="Times New Roman" w:cs="Times New Roman"/>
          <w:sz w:val="28"/>
          <w:szCs w:val="28"/>
          <w:lang w:val="uk-UA"/>
        </w:rPr>
        <w:t xml:space="preserve">Метою проекту «Київ-Сіті» є створення </w:t>
      </w:r>
      <w:r w:rsidRPr="004A4360">
        <w:rPr>
          <w:rStyle w:val="FontStyle180"/>
          <w:rFonts w:ascii="Times New Roman" w:hAnsi="Times New Roman" w:cs="Times New Roman"/>
          <w:sz w:val="28"/>
          <w:szCs w:val="28"/>
          <w:lang w:val="uk-UA" w:eastAsia="uk-UA"/>
        </w:rPr>
        <w:t>нового багатофункціонального міського ділового району, що буде виконувати роль нового центру ділової активності в місті</w:t>
      </w:r>
      <w:r w:rsidRPr="004A4360">
        <w:rPr>
          <w:rFonts w:ascii="Times New Roman" w:hAnsi="Times New Roman" w:cs="Times New Roman"/>
          <w:sz w:val="28"/>
          <w:szCs w:val="28"/>
          <w:lang w:val="uk-UA"/>
        </w:rPr>
        <w:t>, що забезпечить збалансований і гармонійний розвиток столиці як в економічному, так й в соціальному аспектах, зокрема: стимулює економічне зростання Києва; стабілізує підтримання довкілля, покращить екологічний стан міста за рахунок зменшення переміщень жителів від міста проживання до міста праці; зменшить навантаження на історичний центр міста; підвищить рівень комфорту життя у столиці за рахунок наближення інфраструктури і місць праці до житлових масивів;</w:t>
      </w:r>
    </w:p>
    <w:p w:rsidR="005D0E9D" w:rsidRPr="004A4360" w:rsidRDefault="005D0E9D" w:rsidP="005D0E9D">
      <w:pPr>
        <w:pStyle w:val="ListParagraph"/>
        <w:widowControl/>
        <w:numPr>
          <w:ilvl w:val="2"/>
          <w:numId w:val="3"/>
        </w:numPr>
        <w:autoSpaceDE/>
        <w:autoSpaceDN/>
        <w:adjustRightInd/>
        <w:spacing w:line="360" w:lineRule="auto"/>
        <w:ind w:left="0" w:firstLine="708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A4360">
        <w:rPr>
          <w:rFonts w:ascii="Times New Roman" w:hAnsi="Times New Roman" w:cs="Times New Roman"/>
          <w:sz w:val="28"/>
          <w:szCs w:val="28"/>
          <w:lang w:val="uk-UA"/>
        </w:rPr>
        <w:t>Очікуваними результатами реалізації проекту визначено: підвищення індексу якості життя населення міста Києва; підвищення інвестиційної та туристичної привабливості міста Києва; підвищення індексу конкурентоздатності території;</w:t>
      </w:r>
    </w:p>
    <w:p w:rsidR="005D0E9D" w:rsidRPr="004A4360" w:rsidRDefault="005D0E9D" w:rsidP="005D0E9D">
      <w:pPr>
        <w:pStyle w:val="ListParagraph"/>
        <w:widowControl/>
        <w:numPr>
          <w:ilvl w:val="2"/>
          <w:numId w:val="3"/>
        </w:numPr>
        <w:autoSpaceDE/>
        <w:autoSpaceDN/>
        <w:adjustRightInd/>
        <w:spacing w:line="360" w:lineRule="auto"/>
        <w:ind w:left="0" w:firstLine="708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A4360">
        <w:rPr>
          <w:rFonts w:ascii="Times New Roman" w:hAnsi="Times New Roman" w:cs="Times New Roman"/>
          <w:sz w:val="28"/>
          <w:szCs w:val="28"/>
          <w:lang w:val="uk-UA"/>
        </w:rPr>
        <w:t>Аналіз досвіду кращих світових практик створення нового ділового району (</w:t>
      </w:r>
      <w:proofErr w:type="spellStart"/>
      <w:r w:rsidRPr="004A4360">
        <w:rPr>
          <w:rFonts w:ascii="Times New Roman" w:eastAsia="Times New Roman" w:hAnsi="Times New Roman" w:cs="Times New Roman"/>
          <w:sz w:val="28"/>
          <w:szCs w:val="28"/>
          <w:lang w:val="uk-UA"/>
        </w:rPr>
        <w:t>Amsterdam</w:t>
      </w:r>
      <w:proofErr w:type="spellEnd"/>
      <w:r w:rsidRPr="004A436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A4360">
        <w:rPr>
          <w:rFonts w:ascii="Times New Roman" w:eastAsia="Times New Roman" w:hAnsi="Times New Roman" w:cs="Times New Roman"/>
          <w:sz w:val="28"/>
          <w:szCs w:val="28"/>
          <w:lang w:val="uk-UA"/>
        </w:rPr>
        <w:t>Zuidas</w:t>
      </w:r>
      <w:proofErr w:type="spellEnd"/>
      <w:r w:rsidRPr="004A4360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4A4360">
        <w:rPr>
          <w:rFonts w:ascii="Times New Roman" w:hAnsi="Times New Roman" w:cs="Times New Roman"/>
          <w:sz w:val="28"/>
          <w:szCs w:val="28"/>
          <w:lang w:val="uk-UA"/>
        </w:rPr>
        <w:t>Hamburg</w:t>
      </w:r>
      <w:proofErr w:type="spellEnd"/>
      <w:r w:rsidRPr="004A436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A4360">
        <w:rPr>
          <w:rFonts w:ascii="Times New Roman" w:hAnsi="Times New Roman" w:cs="Times New Roman"/>
          <w:sz w:val="28"/>
          <w:szCs w:val="28"/>
          <w:lang w:val="uk-UA"/>
        </w:rPr>
        <w:t>HafenCity</w:t>
      </w:r>
      <w:proofErr w:type="spellEnd"/>
      <w:r w:rsidRPr="004A4360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4A4360">
        <w:rPr>
          <w:rFonts w:ascii="Times New Roman" w:eastAsia="Times New Roman" w:hAnsi="Times New Roman" w:cs="Times New Roman"/>
          <w:sz w:val="28"/>
          <w:szCs w:val="28"/>
          <w:lang w:val="uk-UA"/>
        </w:rPr>
        <w:t>Paris</w:t>
      </w:r>
      <w:proofErr w:type="spellEnd"/>
      <w:r w:rsidRPr="004A436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A4360">
        <w:rPr>
          <w:rFonts w:ascii="Times New Roman" w:eastAsia="Times New Roman" w:hAnsi="Times New Roman" w:cs="Times New Roman"/>
          <w:sz w:val="28"/>
          <w:szCs w:val="28"/>
          <w:lang w:val="uk-UA"/>
        </w:rPr>
        <w:t>Rive</w:t>
      </w:r>
      <w:proofErr w:type="spellEnd"/>
      <w:r w:rsidRPr="004A436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A4360">
        <w:rPr>
          <w:rFonts w:ascii="Times New Roman" w:eastAsia="Times New Roman" w:hAnsi="Times New Roman" w:cs="Times New Roman"/>
          <w:sz w:val="28"/>
          <w:szCs w:val="28"/>
          <w:lang w:val="uk-UA"/>
        </w:rPr>
        <w:t>Gauche</w:t>
      </w:r>
      <w:proofErr w:type="spellEnd"/>
      <w:r w:rsidRPr="004A4360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Pr="004A436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A4360">
        <w:rPr>
          <w:rFonts w:ascii="Times New Roman" w:hAnsi="Times New Roman" w:cs="Times New Roman"/>
          <w:noProof/>
          <w:position w:val="3"/>
          <w:sz w:val="28"/>
          <w:szCs w:val="28"/>
          <w:lang w:val="uk-UA"/>
        </w:rPr>
        <w:t>«</w:t>
      </w:r>
      <w:r w:rsidRPr="004A4360">
        <w:rPr>
          <w:rFonts w:ascii="Times New Roman" w:hAnsi="Times New Roman" w:cs="Times New Roman"/>
          <w:noProof/>
          <w:spacing w:val="-1"/>
          <w:sz w:val="28"/>
          <w:szCs w:val="28"/>
          <w:lang w:val="uk-UA"/>
        </w:rPr>
        <w:t>Москва</w:t>
      </w:r>
      <w:r w:rsidRPr="004A4360">
        <w:rPr>
          <w:rFonts w:ascii="Times New Roman" w:hAnsi="Times New Roman" w:cs="Times New Roman"/>
          <w:noProof/>
          <w:position w:val="3"/>
          <w:sz w:val="28"/>
          <w:szCs w:val="28"/>
          <w:lang w:val="uk-UA"/>
        </w:rPr>
        <w:t>-</w:t>
      </w:r>
      <w:r w:rsidRPr="004A4360">
        <w:rPr>
          <w:rFonts w:ascii="Times New Roman" w:hAnsi="Times New Roman" w:cs="Times New Roman"/>
          <w:noProof/>
          <w:spacing w:val="6"/>
          <w:sz w:val="28"/>
          <w:szCs w:val="28"/>
          <w:lang w:val="uk-UA"/>
        </w:rPr>
        <w:t>Сіті</w:t>
      </w:r>
      <w:r w:rsidRPr="004A4360">
        <w:rPr>
          <w:rFonts w:ascii="Times New Roman" w:hAnsi="Times New Roman" w:cs="Times New Roman"/>
          <w:noProof/>
          <w:position w:val="3"/>
          <w:sz w:val="28"/>
          <w:szCs w:val="28"/>
          <w:lang w:val="uk-UA"/>
        </w:rPr>
        <w:t>»)</w:t>
      </w:r>
      <w:r w:rsidRPr="004A4360">
        <w:rPr>
          <w:rFonts w:ascii="Times New Roman" w:hAnsi="Times New Roman" w:cs="Times New Roman"/>
          <w:b/>
          <w:noProof/>
          <w:position w:val="3"/>
          <w:sz w:val="28"/>
          <w:szCs w:val="28"/>
          <w:lang w:val="uk-UA"/>
        </w:rPr>
        <w:t xml:space="preserve"> </w:t>
      </w:r>
      <w:r w:rsidRPr="004A4360">
        <w:rPr>
          <w:rFonts w:ascii="Times New Roman" w:hAnsi="Times New Roman" w:cs="Times New Roman"/>
          <w:sz w:val="28"/>
          <w:szCs w:val="28"/>
          <w:lang w:val="uk-UA"/>
        </w:rPr>
        <w:t>дозволяє стверджувати</w:t>
      </w:r>
      <w:r w:rsidRPr="004A4360">
        <w:rPr>
          <w:rFonts w:ascii="Times New Roman" w:hAnsi="Times New Roman" w:cs="Times New Roman"/>
          <w:sz w:val="28"/>
          <w:szCs w:val="28"/>
          <w:lang w:val="uk-UA" w:eastAsia="uk-UA"/>
        </w:rPr>
        <w:t>, що</w:t>
      </w:r>
      <w:r w:rsidRPr="004A4360">
        <w:rPr>
          <w:rFonts w:ascii="Times New Roman" w:hAnsi="Times New Roman" w:cs="Times New Roman"/>
          <w:sz w:val="28"/>
          <w:szCs w:val="28"/>
          <w:lang w:val="uk-UA"/>
        </w:rPr>
        <w:t xml:space="preserve"> в рамках проекту «Київ-Сіті» планується застосувати досвід провідних міст світу з приводу створення гармонійного зонування, організації транспортної комунікації, таким чином, можна стверджувати що рішення </w:t>
      </w:r>
      <w:proofErr w:type="spellStart"/>
      <w:r w:rsidRPr="004A4360">
        <w:rPr>
          <w:rFonts w:ascii="Times New Roman" w:hAnsi="Times New Roman" w:cs="Times New Roman"/>
          <w:sz w:val="28"/>
          <w:szCs w:val="28"/>
          <w:lang w:val="uk-UA"/>
        </w:rPr>
        <w:t>містопланування</w:t>
      </w:r>
      <w:proofErr w:type="spellEnd"/>
      <w:r w:rsidRPr="004A4360">
        <w:rPr>
          <w:rFonts w:ascii="Times New Roman" w:hAnsi="Times New Roman" w:cs="Times New Roman"/>
          <w:sz w:val="28"/>
          <w:szCs w:val="28"/>
          <w:lang w:val="uk-UA"/>
        </w:rPr>
        <w:t xml:space="preserve"> та містобудування в проекті відповідає кращим світовим практикам;</w:t>
      </w:r>
    </w:p>
    <w:p w:rsidR="005D0E9D" w:rsidRPr="004A4360" w:rsidRDefault="005D0E9D" w:rsidP="005D0E9D">
      <w:pPr>
        <w:pStyle w:val="ListParagraph"/>
        <w:widowControl/>
        <w:numPr>
          <w:ilvl w:val="2"/>
          <w:numId w:val="3"/>
        </w:numPr>
        <w:autoSpaceDE/>
        <w:autoSpaceDN/>
        <w:adjustRightInd/>
        <w:spacing w:line="360" w:lineRule="auto"/>
        <w:ind w:left="0" w:firstLine="708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A4360">
        <w:rPr>
          <w:rFonts w:ascii="Times New Roman" w:hAnsi="Times New Roman" w:cs="Times New Roman"/>
          <w:sz w:val="28"/>
          <w:szCs w:val="28"/>
          <w:lang w:val="uk-UA"/>
        </w:rPr>
        <w:t xml:space="preserve">За попередніми оцінками експертів обсяги фінансування складової національного проекту «Київ-Сіті» з урахуванням певного зрушення в бік збільшення становитиме 21 088 172 278 грн.; бюджетні кошти планується надавати на створення базової інфраструктури (орієнтовно 743 411 270 грн.); кошти муніципального бюджету планується надавати на </w:t>
      </w:r>
      <w:r w:rsidRPr="004A4360">
        <w:rPr>
          <w:rFonts w:ascii="Times New Roman" w:hAnsi="Times New Roman" w:cs="Times New Roman"/>
          <w:sz w:val="28"/>
          <w:szCs w:val="28"/>
          <w:lang w:val="uk-UA"/>
        </w:rPr>
        <w:lastRenderedPageBreak/>
        <w:t>створення ключових об’єктів житлової складової (орієнтовно 1 810 329 952 грн. на забезпечення громадських функцій; 546 035 567 грн. на фінансування створення громадського простору);</w:t>
      </w:r>
    </w:p>
    <w:p w:rsidR="005D0E9D" w:rsidRPr="004A4360" w:rsidRDefault="005D0E9D" w:rsidP="005D0E9D">
      <w:pPr>
        <w:pStyle w:val="ListParagraph"/>
        <w:widowControl/>
        <w:numPr>
          <w:ilvl w:val="2"/>
          <w:numId w:val="3"/>
        </w:numPr>
        <w:autoSpaceDE/>
        <w:autoSpaceDN/>
        <w:adjustRightInd/>
        <w:spacing w:line="360" w:lineRule="auto"/>
        <w:ind w:left="0" w:firstLine="708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A4360">
        <w:rPr>
          <w:rFonts w:ascii="Times New Roman" w:hAnsi="Times New Roman" w:cs="Times New Roman"/>
          <w:sz w:val="28"/>
          <w:szCs w:val="28"/>
          <w:lang w:val="uk-UA"/>
        </w:rPr>
        <w:t xml:space="preserve">Усі розглянуті приклади реалізації аналогічних проектів у країнах Європи чітко ілюструють, що масштабні містобудівні проекти не можуть бути фінансово автономними і вимагають суттєвих початкових державних інвестицій на початковому етапі їх реалізації при створення базової платформи (створення державної агенції, розробка генерального плану, відселення мешканців / користувачів території, підготовка ділянки, планування </w:t>
      </w:r>
      <w:proofErr w:type="spellStart"/>
      <w:r w:rsidRPr="004A4360">
        <w:rPr>
          <w:rFonts w:ascii="Times New Roman" w:hAnsi="Times New Roman" w:cs="Times New Roman"/>
          <w:sz w:val="28"/>
          <w:szCs w:val="28"/>
          <w:lang w:val="uk-UA"/>
        </w:rPr>
        <w:t>девелопменту</w:t>
      </w:r>
      <w:proofErr w:type="spellEnd"/>
      <w:r w:rsidRPr="004A4360">
        <w:rPr>
          <w:rFonts w:ascii="Times New Roman" w:hAnsi="Times New Roman" w:cs="Times New Roman"/>
          <w:sz w:val="28"/>
          <w:szCs w:val="28"/>
          <w:lang w:val="uk-UA"/>
        </w:rPr>
        <w:t>, маркетинг та видача дозволів на будівництво). Подальше будівництво об’єктів нерухомості та соціальної інфраструктури переходить до приватних інвесторів, які починають будівництво відповідно до розробленого Генерального плану даної території. Такий механізм взаємодії і є державно-приватним партнерством, яке передбачає співробітництво державного та приватного партнерів з метою підвищення конкурентоспроможності та залучення інвестицій на територію (</w:t>
      </w:r>
      <w:hyperlink r:id="rId6" w:tooltip="Закон України " w:history="1">
        <w:r w:rsidRPr="004A4360">
          <w:rPr>
            <w:rFonts w:ascii="Times New Roman" w:hAnsi="Times New Roman" w:cs="Times New Roman"/>
            <w:sz w:val="28"/>
            <w:szCs w:val="28"/>
            <w:lang w:val="uk-UA"/>
          </w:rPr>
          <w:t>Закон України «Про державно-приватне партнерство»</w:t>
        </w:r>
      </w:hyperlink>
      <w:r w:rsidRPr="004A4360">
        <w:rPr>
          <w:rFonts w:ascii="Times New Roman" w:hAnsi="Times New Roman" w:cs="Times New Roman"/>
          <w:sz w:val="28"/>
          <w:szCs w:val="28"/>
          <w:lang w:val="uk-UA"/>
        </w:rPr>
        <w:t xml:space="preserve"> від 1 липня 2010 № 2404-VI). Залежно від стану ділянки, що вибрана для </w:t>
      </w:r>
      <w:proofErr w:type="spellStart"/>
      <w:r w:rsidRPr="004A4360">
        <w:rPr>
          <w:rFonts w:ascii="Times New Roman" w:hAnsi="Times New Roman" w:cs="Times New Roman"/>
          <w:sz w:val="28"/>
          <w:szCs w:val="28"/>
          <w:lang w:val="uk-UA"/>
        </w:rPr>
        <w:t>девелопменту</w:t>
      </w:r>
      <w:proofErr w:type="spellEnd"/>
      <w:r w:rsidRPr="004A4360">
        <w:rPr>
          <w:rFonts w:ascii="Times New Roman" w:hAnsi="Times New Roman" w:cs="Times New Roman"/>
          <w:sz w:val="28"/>
          <w:szCs w:val="28"/>
          <w:lang w:val="uk-UA"/>
        </w:rPr>
        <w:t xml:space="preserve"> масштабного містобудівного проекту, та існуючих ринкових умов на етапі введення об’єктів у проекті в експлуатацію, такі початкові державні інвестиції можуть бути компенсовані у розмірі від 60% до 100% від їх номінальної вартості за рахунок продажу земельних ділянок приватним інвесторам. Навіть якщо 100% державних інвестицій у проект повернуться у номінальній вартості, 20-літній період реалізації такої містобудівної ініціативи означає, що реальна вартість інвестицій буде суттєво вищою, враховуючи вартість грошей у часі. Отже, складова Національного проекту «Київ-Сіті»  передбачає створення нового ділового району м. Києва через механізм державно-приватного партнерства;</w:t>
      </w:r>
    </w:p>
    <w:p w:rsidR="005D0E9D" w:rsidRPr="004A4360" w:rsidRDefault="005D0E9D" w:rsidP="005D0E9D">
      <w:pPr>
        <w:pStyle w:val="ListParagraph"/>
        <w:widowControl/>
        <w:numPr>
          <w:ilvl w:val="2"/>
          <w:numId w:val="3"/>
        </w:numPr>
        <w:autoSpaceDE/>
        <w:autoSpaceDN/>
        <w:adjustRightInd/>
        <w:spacing w:line="360" w:lineRule="auto"/>
        <w:ind w:left="0" w:firstLine="708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A4360">
        <w:rPr>
          <w:rFonts w:ascii="Times New Roman" w:hAnsi="Times New Roman" w:cs="Times New Roman"/>
          <w:sz w:val="28"/>
          <w:szCs w:val="28"/>
          <w:lang w:val="uk-UA"/>
        </w:rPr>
        <w:t xml:space="preserve">Складова Національного проекту «Київ-Сіті» передбачає створення нового ділового району «Київ-Сіті» на території Київської </w:t>
      </w:r>
      <w:r w:rsidRPr="004A4360">
        <w:rPr>
          <w:rFonts w:ascii="Times New Roman" w:hAnsi="Times New Roman" w:cs="Times New Roman"/>
          <w:sz w:val="28"/>
          <w:szCs w:val="28"/>
          <w:lang w:val="uk-UA"/>
        </w:rPr>
        <w:lastRenderedPageBreak/>
        <w:t>агломерації, що передбачає, одним із етапів реалізації, відселення мешканців та користувачів території, обраної під забудову. Думка громади, що проживає / перебуває на визначеній території може суттєво вплинути на хід реалізації проекту, а саме на тривалість відселення та узгодження інтересів усіх учасників даного проекту.</w:t>
      </w:r>
    </w:p>
    <w:p w:rsidR="005D0E9D" w:rsidRPr="004A4360" w:rsidRDefault="005D0E9D" w:rsidP="005D0E9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4A4360">
        <w:rPr>
          <w:i/>
          <w:sz w:val="28"/>
          <w:szCs w:val="28"/>
          <w:lang w:val="uk-UA"/>
        </w:rPr>
        <w:t>Показник 1.2. Відповідність цілей складової національного проекту напрямам розвитку, що затверджені програмними та стратегічними документами розвитку держави на період до 2015 року:</w:t>
      </w:r>
    </w:p>
    <w:p w:rsidR="005D0E9D" w:rsidRPr="004A4360" w:rsidRDefault="005D0E9D" w:rsidP="005D0E9D">
      <w:pPr>
        <w:pStyle w:val="ListParagraph"/>
        <w:widowControl/>
        <w:numPr>
          <w:ilvl w:val="2"/>
          <w:numId w:val="1"/>
        </w:numPr>
        <w:shd w:val="clear" w:color="auto" w:fill="FFFFFF"/>
        <w:autoSpaceDE/>
        <w:autoSpaceDN/>
        <w:adjustRightInd/>
        <w:spacing w:line="360" w:lineRule="auto"/>
        <w:ind w:left="0" w:firstLine="709"/>
        <w:contextualSpacing w:val="0"/>
        <w:jc w:val="both"/>
        <w:rPr>
          <w:rStyle w:val="st96"/>
          <w:rFonts w:ascii="Times New Roman" w:hAnsi="Times New Roman" w:cs="Times New Roman"/>
          <w:sz w:val="28"/>
          <w:szCs w:val="28"/>
          <w:lang w:val="uk-UA"/>
        </w:rPr>
      </w:pPr>
      <w:r w:rsidRPr="004A4360">
        <w:rPr>
          <w:rFonts w:ascii="Times New Roman" w:hAnsi="Times New Roman" w:cs="Times New Roman"/>
          <w:sz w:val="28"/>
          <w:szCs w:val="28"/>
          <w:lang w:val="uk-UA"/>
        </w:rPr>
        <w:t xml:space="preserve">Цілі проекту відповідають </w:t>
      </w:r>
      <w:r w:rsidRPr="004A4360">
        <w:rPr>
          <w:rStyle w:val="st96"/>
          <w:rFonts w:ascii="Times New Roman" w:hAnsi="Times New Roman" w:cs="Times New Roman"/>
          <w:sz w:val="28"/>
          <w:szCs w:val="28"/>
          <w:lang w:val="uk-UA"/>
        </w:rPr>
        <w:t>Програмі економічних реформ на 2010-2014 роки «Заможне суспільство, конкурентоспроможна економіка, ефективна держава» за такими напрямами: створення базових передумов економічного росту; модернізація інфраструктури й базових секторів</w:t>
      </w:r>
      <w:r w:rsidRPr="004A4360">
        <w:rPr>
          <w:rStyle w:val="st42"/>
          <w:rFonts w:ascii="Times New Roman" w:hAnsi="Times New Roman" w:cs="Times New Roman"/>
          <w:sz w:val="28"/>
          <w:szCs w:val="28"/>
          <w:lang w:val="uk-UA"/>
        </w:rPr>
        <w:t>;</w:t>
      </w:r>
      <w:r w:rsidRPr="004A4360">
        <w:rPr>
          <w:rStyle w:val="st96"/>
          <w:rFonts w:ascii="Times New Roman" w:hAnsi="Times New Roman" w:cs="Times New Roman"/>
          <w:sz w:val="28"/>
          <w:szCs w:val="28"/>
          <w:lang w:val="uk-UA"/>
        </w:rPr>
        <w:t xml:space="preserve"> формування режиму максимального сприяння бізнесу;</w:t>
      </w:r>
    </w:p>
    <w:p w:rsidR="005D0E9D" w:rsidRPr="004A4360" w:rsidRDefault="005D0E9D" w:rsidP="005D0E9D">
      <w:pPr>
        <w:pStyle w:val="ListParagraph"/>
        <w:widowControl/>
        <w:numPr>
          <w:ilvl w:val="2"/>
          <w:numId w:val="1"/>
        </w:numPr>
        <w:shd w:val="clear" w:color="auto" w:fill="FFFFFF"/>
        <w:autoSpaceDE/>
        <w:autoSpaceDN/>
        <w:adjustRightInd/>
        <w:spacing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A4360">
        <w:rPr>
          <w:rStyle w:val="st96"/>
          <w:rFonts w:ascii="Times New Roman" w:hAnsi="Times New Roman" w:cs="Times New Roman"/>
          <w:sz w:val="28"/>
          <w:szCs w:val="28"/>
          <w:lang w:val="uk-UA"/>
        </w:rPr>
        <w:t xml:space="preserve">Цілі проекту відповідають таким завданням Державної програми активізації розвитку економіки на 2013-2014 роки: </w:t>
      </w:r>
      <w:r w:rsidRPr="004A436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підвищення якості та забезпечення доступності медичної допомоги шляхом переоснащення медичних закладів та розвиток інфраструктури; будівництво та реконструкція об’єктів соціальної сфери;</w:t>
      </w:r>
    </w:p>
    <w:p w:rsidR="005D0E9D" w:rsidRPr="004A4360" w:rsidRDefault="005D0E9D" w:rsidP="005D0E9D">
      <w:pPr>
        <w:pStyle w:val="ListParagraph"/>
        <w:widowControl/>
        <w:numPr>
          <w:ilvl w:val="2"/>
          <w:numId w:val="1"/>
        </w:numPr>
        <w:shd w:val="clear" w:color="auto" w:fill="FFFFFF"/>
        <w:autoSpaceDE/>
        <w:autoSpaceDN/>
        <w:adjustRightInd/>
        <w:spacing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A4360">
        <w:rPr>
          <w:rStyle w:val="st96"/>
          <w:rFonts w:ascii="Times New Roman" w:hAnsi="Times New Roman" w:cs="Times New Roman"/>
          <w:sz w:val="28"/>
          <w:szCs w:val="28"/>
          <w:lang w:val="uk-UA"/>
        </w:rPr>
        <w:t xml:space="preserve">Цілі проекту відповідають таким </w:t>
      </w:r>
      <w:r w:rsidRPr="004A436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стратегічним</w:t>
      </w:r>
      <w:r w:rsidRPr="004A4360">
        <w:rPr>
          <w:rStyle w:val="st96"/>
          <w:rFonts w:ascii="Times New Roman" w:hAnsi="Times New Roman" w:cs="Times New Roman"/>
          <w:sz w:val="28"/>
          <w:szCs w:val="28"/>
          <w:lang w:val="uk-UA"/>
        </w:rPr>
        <w:t xml:space="preserve"> завданням</w:t>
      </w:r>
      <w:r w:rsidRPr="004A436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Державної стратегії регіонального розвитку на період до 2015 року: розбудова та модернізація інфраструктури, що сприятиме підвищенню інвестиційної привабливості регіонів; забезпечення повної зайнятості працездатного населення; розвиток великих міст і міських агломерацій;</w:t>
      </w:r>
    </w:p>
    <w:p w:rsidR="005D0E9D" w:rsidRPr="004A4360" w:rsidRDefault="005D0E9D" w:rsidP="005D0E9D">
      <w:pPr>
        <w:pStyle w:val="ListParagraph"/>
        <w:widowControl/>
        <w:numPr>
          <w:ilvl w:val="2"/>
          <w:numId w:val="1"/>
        </w:numPr>
        <w:shd w:val="clear" w:color="auto" w:fill="FFFFFF"/>
        <w:autoSpaceDE/>
        <w:autoSpaceDN/>
        <w:adjustRightInd/>
        <w:spacing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A4360">
        <w:rPr>
          <w:rStyle w:val="st96"/>
          <w:rFonts w:ascii="Times New Roman" w:hAnsi="Times New Roman" w:cs="Times New Roman"/>
          <w:sz w:val="28"/>
          <w:szCs w:val="28"/>
          <w:lang w:val="uk-UA"/>
        </w:rPr>
        <w:t xml:space="preserve">Цілі проекту відповідають таким завданням </w:t>
      </w:r>
      <w:r w:rsidRPr="004A436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Державної політики сприяння розвитку громадянського суспільства в Україні, як: забезпечення участі громадянського суспільства та його інститутів при формулюванні цілей в процесі підготовки концептуальної заявки через проведення громадських слухань та </w:t>
      </w:r>
      <w:r w:rsidRPr="004A4360">
        <w:rPr>
          <w:rStyle w:val="rvts0"/>
          <w:rFonts w:ascii="Times New Roman" w:hAnsi="Times New Roman" w:cs="Times New Roman"/>
          <w:sz w:val="28"/>
          <w:szCs w:val="28"/>
          <w:lang w:val="uk-UA"/>
        </w:rPr>
        <w:t xml:space="preserve">завчасне оприлюднення інформації на офіційних веб-сайтах; </w:t>
      </w:r>
      <w:r w:rsidRPr="004A436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запровадження громадського контролю та посилення впливу </w:t>
      </w:r>
      <w:r w:rsidRPr="004A436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lastRenderedPageBreak/>
        <w:t>інститутів громадянського суспільства на прийняття управлінських рішень та їх реалізацію через створення інноваційної системи управління містом;</w:t>
      </w:r>
    </w:p>
    <w:p w:rsidR="005D0E9D" w:rsidRPr="004A4360" w:rsidRDefault="005D0E9D" w:rsidP="005D0E9D">
      <w:pPr>
        <w:pStyle w:val="ListParagraph"/>
        <w:widowControl/>
        <w:numPr>
          <w:ilvl w:val="2"/>
          <w:numId w:val="1"/>
        </w:numPr>
        <w:shd w:val="clear" w:color="auto" w:fill="FFFFFF"/>
        <w:autoSpaceDE/>
        <w:autoSpaceDN/>
        <w:adjustRightInd/>
        <w:spacing w:line="360" w:lineRule="auto"/>
        <w:ind w:left="0" w:firstLine="709"/>
        <w:contextualSpacing w:val="0"/>
        <w:jc w:val="both"/>
        <w:rPr>
          <w:rStyle w:val="st96"/>
          <w:rFonts w:ascii="Times New Roman" w:hAnsi="Times New Roman" w:cs="Times New Roman"/>
          <w:sz w:val="28"/>
          <w:szCs w:val="28"/>
          <w:lang w:val="uk-UA"/>
        </w:rPr>
      </w:pPr>
      <w:r w:rsidRPr="004A4360">
        <w:rPr>
          <w:rStyle w:val="st96"/>
          <w:rFonts w:ascii="Times New Roman" w:hAnsi="Times New Roman" w:cs="Times New Roman"/>
          <w:sz w:val="28"/>
          <w:szCs w:val="28"/>
          <w:lang w:val="uk-UA"/>
        </w:rPr>
        <w:t xml:space="preserve">Цілі проекту відповідають таким </w:t>
      </w:r>
      <w:r w:rsidRPr="004A4360">
        <w:rPr>
          <w:rStyle w:val="rvts0"/>
          <w:rFonts w:ascii="Times New Roman" w:hAnsi="Times New Roman" w:cs="Times New Roman"/>
          <w:sz w:val="28"/>
          <w:szCs w:val="28"/>
          <w:lang w:val="uk-UA"/>
        </w:rPr>
        <w:t>стратегічним цілям Національної екологічної політики до 2020 року:</w:t>
      </w:r>
      <w:r w:rsidRPr="004A4360">
        <w:rPr>
          <w:rFonts w:ascii="Times New Roman" w:hAnsi="Times New Roman" w:cs="Times New Roman"/>
          <w:sz w:val="28"/>
          <w:szCs w:val="28"/>
          <w:lang w:val="uk-UA"/>
        </w:rPr>
        <w:t xml:space="preserve"> досягнення безпечного для здоров’я людини стану навколишнього природного середовища; підвищення рівня суспільної екологічної свідомості; удосконалення регіональної екологічної політики.</w:t>
      </w:r>
    </w:p>
    <w:p w:rsidR="005D0E9D" w:rsidRPr="004A4360" w:rsidRDefault="005D0E9D" w:rsidP="005D0E9D">
      <w:pPr>
        <w:pStyle w:val="ListParagraph"/>
        <w:spacing w:line="360" w:lineRule="auto"/>
        <w:ind w:left="0" w:firstLine="675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4A4360">
        <w:rPr>
          <w:rFonts w:ascii="Times New Roman" w:hAnsi="Times New Roman" w:cs="Times New Roman"/>
          <w:i/>
          <w:sz w:val="28"/>
          <w:szCs w:val="28"/>
          <w:lang w:val="uk-UA"/>
        </w:rPr>
        <w:t>Показник 1.3. Значущість результатів реалізації складової національного проекту</w:t>
      </w:r>
    </w:p>
    <w:p w:rsidR="005D0E9D" w:rsidRPr="004A4360" w:rsidRDefault="005D0E9D" w:rsidP="005D0E9D">
      <w:pPr>
        <w:pStyle w:val="ListParagraph"/>
        <w:widowControl/>
        <w:numPr>
          <w:ilvl w:val="2"/>
          <w:numId w:val="2"/>
        </w:numPr>
        <w:autoSpaceDE/>
        <w:autoSpaceDN/>
        <w:adjustRightInd/>
        <w:spacing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A4360">
        <w:rPr>
          <w:rFonts w:ascii="Times New Roman" w:hAnsi="Times New Roman" w:cs="Times New Roman"/>
          <w:sz w:val="28"/>
          <w:szCs w:val="28"/>
          <w:lang w:val="uk-UA"/>
        </w:rPr>
        <w:t>Результатом реалізації проекту буде створений новий діловий район «Київ-Сіті», що стане субцентром Києва, забезпечить комфортне середовище для проживання мешканців міста та перебування користувачів інших типів нерухомості, забезпечить вирішення ряду важливих поточних соціально-економічних та планувально-містобудівних проблем у Києві, створить передумови привабливого середовища для приватних інвесторів у довгостроковому періоді; отже, враховуючи значущість міста як столиці держави, можна стверджувати, що проект є одним із засобів підвищення її іміджу;</w:t>
      </w:r>
    </w:p>
    <w:p w:rsidR="005D0E9D" w:rsidRPr="004A4360" w:rsidRDefault="005D0E9D" w:rsidP="005D0E9D">
      <w:pPr>
        <w:pStyle w:val="ListParagraph"/>
        <w:widowControl/>
        <w:numPr>
          <w:ilvl w:val="2"/>
          <w:numId w:val="2"/>
        </w:numPr>
        <w:autoSpaceDE/>
        <w:autoSpaceDN/>
        <w:adjustRightInd/>
        <w:spacing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A4360">
        <w:rPr>
          <w:rFonts w:ascii="Times New Roman" w:hAnsi="Times New Roman" w:cs="Times New Roman"/>
          <w:sz w:val="28"/>
          <w:szCs w:val="28"/>
          <w:lang w:val="uk-UA"/>
        </w:rPr>
        <w:t xml:space="preserve">На сей час у Києві спостерігається наявність проблем, пов’язаних: з недостатньою якістю офісних площ, що спричиняє низький попит на офісні площі з боку великих вітчизняних та іноземних компаній; недостатністю та низькою якістю житлового фонду; з диспропорцією між розселенням та місцями прикладання праці, що спричиняє наднормативне навантаження на мости, магістралі, громадський транспорт; значним відставанням розвитку та перевантаженістю магістральної вулично-дорожньої мережі, мостів через р. Дніпро, нестачею місць паркування легкових автомобілів, що ускладнює пересування містом і негативно позначається на іміджі міста; нестача житлових площ, що призводить до погіршенню умов життєдіяльності населення; новобудовами в зонах охорони пам’яток, що своїми немасштабними формами спотворюють традиційний </w:t>
      </w:r>
      <w:r w:rsidRPr="004A4360">
        <w:rPr>
          <w:rFonts w:ascii="Times New Roman" w:hAnsi="Times New Roman" w:cs="Times New Roman"/>
          <w:sz w:val="28"/>
          <w:szCs w:val="28"/>
          <w:lang w:val="uk-UA"/>
        </w:rPr>
        <w:lastRenderedPageBreak/>
        <w:t>характер середовища, позбавляють пам’ятки культурної спадщин їх історичного композиційно-архітектурного значення; отже, можна стверджувати, що проект є одним із засобів підвищення конкурентоздатності міста;</w:t>
      </w:r>
    </w:p>
    <w:p w:rsidR="005D0E9D" w:rsidRPr="004A4360" w:rsidRDefault="005D0E9D" w:rsidP="005D0E9D">
      <w:pPr>
        <w:pStyle w:val="ListParagraph"/>
        <w:widowControl/>
        <w:numPr>
          <w:ilvl w:val="2"/>
          <w:numId w:val="2"/>
        </w:numPr>
        <w:autoSpaceDE/>
        <w:autoSpaceDN/>
        <w:adjustRightInd/>
        <w:spacing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A4360">
        <w:rPr>
          <w:rFonts w:ascii="Times New Roman" w:hAnsi="Times New Roman" w:cs="Times New Roman"/>
          <w:sz w:val="28"/>
          <w:szCs w:val="28"/>
          <w:lang w:val="uk-UA"/>
        </w:rPr>
        <w:t xml:space="preserve">За результатами аналізу соціально-економічного стану міста Києва та висновками </w:t>
      </w:r>
      <w:r w:rsidRPr="004A4360">
        <w:rPr>
          <w:rFonts w:ascii="Times New Roman" w:hAnsi="Times New Roman" w:cs="Times New Roman"/>
          <w:sz w:val="28"/>
          <w:szCs w:val="28"/>
          <w:lang w:val="en-US"/>
        </w:rPr>
        <w:t>SWOT-</w:t>
      </w:r>
      <w:r w:rsidRPr="004A4360">
        <w:rPr>
          <w:rFonts w:ascii="Times New Roman" w:hAnsi="Times New Roman" w:cs="Times New Roman"/>
          <w:sz w:val="28"/>
          <w:szCs w:val="28"/>
          <w:lang w:val="uk-UA"/>
        </w:rPr>
        <w:t>аналізу, проект є одним із засобів підвищення якості життя населення його території;</w:t>
      </w:r>
    </w:p>
    <w:p w:rsidR="005D0E9D" w:rsidRPr="004A4360" w:rsidRDefault="005D0E9D" w:rsidP="005D0E9D">
      <w:pPr>
        <w:pStyle w:val="ListParagraph"/>
        <w:widowControl/>
        <w:numPr>
          <w:ilvl w:val="2"/>
          <w:numId w:val="2"/>
        </w:numPr>
        <w:autoSpaceDE/>
        <w:autoSpaceDN/>
        <w:adjustRightInd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A4360">
        <w:rPr>
          <w:rFonts w:ascii="Times New Roman" w:hAnsi="Times New Roman" w:cs="Times New Roman"/>
          <w:sz w:val="28"/>
          <w:szCs w:val="28"/>
          <w:lang w:val="uk-UA"/>
        </w:rPr>
        <w:t>Попит на офіси в Києві обумовлений, насамперед, компаніями, що працюють в області інформаційних і комунікаційних технологій, виробництва і розподілу (переважно виробництво товарів масового вжитку і фармацевтичне виробництво), в фінансовому секторі та в сільському господарстві; попит на офісні площі з боку цих компаній обумовлений не стільки життєвою необхідністю, скільки бажанням підтримувати або покращувати імідж як процвітаючої компанії; тому слід зазначити, що проект дещо сприяє підвищенню конкурентоздатності галузі, в якої діють комерційні споживачі його продукту, або такий вплив очікується тільки для певних її представників. Іншими комерційними споживачами продукту будуть представники бізнес-структур, що діють в галузі роздрібної торгівлі і громадського харчування; особливість зазначених галузей в тому, що для підтримки попиту на послуги або товари необхідні неперервні оновлення їх асортименту, докорінна зміна формату або концепції, розширення ринку збуту або побудова збутової мережі; в цьому сенсі проект відкриває широкі можливості завдяки концепції багатофункціональності; тому можна стверджувати, що проект є одним із засобів підвищення конкурентоздатності галузі.</w:t>
      </w:r>
    </w:p>
    <w:p w:rsidR="005D0E9D" w:rsidRPr="004A4360" w:rsidRDefault="005D0E9D" w:rsidP="005D0E9D">
      <w:pPr>
        <w:pStyle w:val="ListParagraph"/>
        <w:spacing w:line="360" w:lineRule="auto"/>
        <w:ind w:left="0" w:firstLine="675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4A4360">
        <w:rPr>
          <w:rFonts w:ascii="Times New Roman" w:hAnsi="Times New Roman" w:cs="Times New Roman"/>
          <w:i/>
          <w:sz w:val="28"/>
          <w:szCs w:val="28"/>
          <w:lang w:val="uk-UA"/>
        </w:rPr>
        <w:t>Критерій 2. Можливість реалізації проектної пропозиції як складової Національного проекту «Місто майбутнього»</w:t>
      </w:r>
    </w:p>
    <w:p w:rsidR="005D0E9D" w:rsidRPr="004A4360" w:rsidRDefault="005D0E9D" w:rsidP="005D0E9D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4A4360">
        <w:rPr>
          <w:i/>
          <w:sz w:val="28"/>
          <w:szCs w:val="28"/>
          <w:lang w:val="uk-UA"/>
        </w:rPr>
        <w:t>Показник 2.1. Відповідність цілей складової Нацпроекту напрямам розвитку, що встановлені стратегічними та програмними документами щодо сталого розвитку територій</w:t>
      </w:r>
    </w:p>
    <w:p w:rsidR="005D0E9D" w:rsidRPr="004A4360" w:rsidRDefault="005D0E9D" w:rsidP="005D0E9D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4A4360">
        <w:rPr>
          <w:bCs/>
          <w:iCs/>
          <w:sz w:val="28"/>
          <w:szCs w:val="28"/>
          <w:lang w:val="uk-UA"/>
        </w:rPr>
        <w:lastRenderedPageBreak/>
        <w:t xml:space="preserve">2.1.1. </w:t>
      </w:r>
      <w:r w:rsidRPr="004A4360">
        <w:rPr>
          <w:bCs/>
          <w:i/>
          <w:iCs/>
          <w:sz w:val="28"/>
          <w:szCs w:val="28"/>
          <w:lang w:val="uk-UA"/>
        </w:rPr>
        <w:t>Місія Києва як столиці України</w:t>
      </w:r>
      <w:r w:rsidRPr="004A4360">
        <w:rPr>
          <w:iCs/>
          <w:sz w:val="28"/>
          <w:szCs w:val="28"/>
          <w:lang w:val="uk-UA"/>
        </w:rPr>
        <w:t xml:space="preserve"> полягає у подальшому розвитку державного центру управління, науки, культури, освіти, спорту та туризму; створенні в м. Києві комфортного та безпечного середовища життєдіяльності з орієнтацією на поступове досягнення європейських стандартів якості життя, забезпечення гідних умов і рівних можливостей для всебічного розвитку та самореалізації нинішнього й прийдешніх поколінь киян.</w:t>
      </w:r>
    </w:p>
    <w:p w:rsidR="005D0E9D" w:rsidRPr="004A4360" w:rsidRDefault="005D0E9D" w:rsidP="005D0E9D">
      <w:pPr>
        <w:pStyle w:val="HTML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4A4360">
        <w:rPr>
          <w:rFonts w:ascii="Times New Roman" w:hAnsi="Times New Roman"/>
          <w:sz w:val="28"/>
          <w:szCs w:val="28"/>
          <w:lang w:val="uk-UA"/>
        </w:rPr>
        <w:t>Основні принципи сталого розвитку міста базуються на ключових положеннях програми дій «Порядок денний на ХХІ століття», державних стратегічних програмних документів у сфері економічної, соціальної, демографічної, екологічної, регіональної політики, заключних висновках Конференції ООН з розвитку населених пунктів (</w:t>
      </w:r>
      <w:proofErr w:type="spellStart"/>
      <w:r w:rsidRPr="004A4360">
        <w:rPr>
          <w:rFonts w:ascii="Times New Roman" w:hAnsi="Times New Roman"/>
          <w:sz w:val="28"/>
          <w:szCs w:val="28"/>
          <w:lang w:val="uk-UA"/>
        </w:rPr>
        <w:t>Хабітат-II</w:t>
      </w:r>
      <w:proofErr w:type="spellEnd"/>
      <w:r w:rsidRPr="004A4360">
        <w:rPr>
          <w:rFonts w:ascii="Times New Roman" w:hAnsi="Times New Roman"/>
          <w:sz w:val="28"/>
          <w:szCs w:val="28"/>
          <w:lang w:val="uk-UA"/>
        </w:rPr>
        <w:t>), згідно яких було розроблено Концепцію сталого розвитку населених пунктів, схвалену Постановою Верховної Ради України від 24 грудня 1999 року N 1359-XIV (http://zakon4.rada.gov.ua/laws/show/1359-xiv) та відповідних рекомендаціях Європейської економічної комісії ООН і Ради Європи і спрямовані на:</w:t>
      </w:r>
    </w:p>
    <w:p w:rsidR="005D0E9D" w:rsidRPr="004A4360" w:rsidRDefault="005D0E9D" w:rsidP="005D0E9D">
      <w:pPr>
        <w:pStyle w:val="ListParagraph"/>
        <w:widowControl/>
        <w:numPr>
          <w:ilvl w:val="0"/>
          <w:numId w:val="5"/>
        </w:numPr>
        <w:autoSpaceDE/>
        <w:autoSpaceDN/>
        <w:adjustRightInd/>
        <w:spacing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A4360">
        <w:rPr>
          <w:rFonts w:ascii="Times New Roman" w:hAnsi="Times New Roman" w:cs="Times New Roman"/>
          <w:sz w:val="28"/>
          <w:szCs w:val="28"/>
          <w:lang w:val="uk-UA"/>
        </w:rPr>
        <w:t>збалансований розвиток економічної, екологічної та соціальної сфер;</w:t>
      </w:r>
    </w:p>
    <w:p w:rsidR="005D0E9D" w:rsidRPr="004A4360" w:rsidRDefault="005D0E9D" w:rsidP="005D0E9D">
      <w:pPr>
        <w:pStyle w:val="ListParagraph"/>
        <w:widowControl/>
        <w:numPr>
          <w:ilvl w:val="0"/>
          <w:numId w:val="5"/>
        </w:numPr>
        <w:autoSpaceDE/>
        <w:autoSpaceDN/>
        <w:adjustRightInd/>
        <w:spacing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A4360">
        <w:rPr>
          <w:rFonts w:ascii="Times New Roman" w:hAnsi="Times New Roman" w:cs="Times New Roman"/>
          <w:sz w:val="28"/>
          <w:szCs w:val="28"/>
          <w:lang w:val="uk-UA"/>
        </w:rPr>
        <w:t>пріоритет інтенсивного перед екстенсивним шляхом розвитку;</w:t>
      </w:r>
    </w:p>
    <w:p w:rsidR="005D0E9D" w:rsidRPr="004A4360" w:rsidRDefault="005D0E9D" w:rsidP="005D0E9D">
      <w:pPr>
        <w:pStyle w:val="ListParagraph"/>
        <w:widowControl/>
        <w:numPr>
          <w:ilvl w:val="0"/>
          <w:numId w:val="5"/>
        </w:numPr>
        <w:autoSpaceDE/>
        <w:autoSpaceDN/>
        <w:adjustRightInd/>
        <w:spacing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A4360">
        <w:rPr>
          <w:rFonts w:ascii="Times New Roman" w:hAnsi="Times New Roman" w:cs="Times New Roman"/>
          <w:sz w:val="28"/>
          <w:szCs w:val="28"/>
          <w:lang w:val="uk-UA"/>
        </w:rPr>
        <w:t>раціональне використання територій міста, гармонійне поєднання історичної та сучасної забудови, збереження зелених насаджень, ствердження таким чином міжнародної репутації Києва як зеленого міста з неповторними краєвидами, ріками й озерами, лісами, парками та скверами;</w:t>
      </w:r>
    </w:p>
    <w:p w:rsidR="005D0E9D" w:rsidRPr="004A4360" w:rsidRDefault="005D0E9D" w:rsidP="005D0E9D">
      <w:pPr>
        <w:pStyle w:val="ListParagraph"/>
        <w:widowControl/>
        <w:numPr>
          <w:ilvl w:val="0"/>
          <w:numId w:val="5"/>
        </w:numPr>
        <w:autoSpaceDE/>
        <w:autoSpaceDN/>
        <w:adjustRightInd/>
        <w:spacing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A4360">
        <w:rPr>
          <w:rFonts w:ascii="Times New Roman" w:hAnsi="Times New Roman" w:cs="Times New Roman"/>
          <w:sz w:val="28"/>
          <w:szCs w:val="28"/>
          <w:lang w:val="uk-UA"/>
        </w:rPr>
        <w:t>припинення вибіркової забудови та перехід до комплексної реконструкції і забудови мікрорайонів застарілого житлового фонду, невпорядкованих і деградованих територій;</w:t>
      </w:r>
    </w:p>
    <w:p w:rsidR="005D0E9D" w:rsidRPr="004A4360" w:rsidRDefault="005D0E9D" w:rsidP="005D0E9D">
      <w:pPr>
        <w:pStyle w:val="ListParagraph"/>
        <w:widowControl/>
        <w:numPr>
          <w:ilvl w:val="0"/>
          <w:numId w:val="5"/>
        </w:numPr>
        <w:autoSpaceDE/>
        <w:autoSpaceDN/>
        <w:adjustRightInd/>
        <w:spacing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A4360">
        <w:rPr>
          <w:rFonts w:ascii="Times New Roman" w:hAnsi="Times New Roman" w:cs="Times New Roman"/>
          <w:sz w:val="28"/>
          <w:szCs w:val="28"/>
          <w:lang w:val="uk-UA"/>
        </w:rPr>
        <w:t>пріоритет розвитку сфер офіційно-ділового та іншого комерційного призначення на лівобережжі міста для створення умов збалансованої зайнятості населення;</w:t>
      </w:r>
    </w:p>
    <w:p w:rsidR="005D0E9D" w:rsidRPr="004A4360" w:rsidRDefault="005D0E9D" w:rsidP="005D0E9D">
      <w:pPr>
        <w:pStyle w:val="ListParagraph"/>
        <w:widowControl/>
        <w:numPr>
          <w:ilvl w:val="0"/>
          <w:numId w:val="5"/>
        </w:numPr>
        <w:autoSpaceDE/>
        <w:autoSpaceDN/>
        <w:adjustRightInd/>
        <w:spacing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A4360">
        <w:rPr>
          <w:rFonts w:ascii="Times New Roman" w:hAnsi="Times New Roman" w:cs="Times New Roman"/>
          <w:sz w:val="28"/>
          <w:szCs w:val="28"/>
          <w:lang w:val="uk-UA"/>
        </w:rPr>
        <w:lastRenderedPageBreak/>
        <w:t>концентрований локальний розвиток адміністративних районів у місті Києві з урахуванням специфіки їх виробничого та ресурсного потенціалу;</w:t>
      </w:r>
    </w:p>
    <w:p w:rsidR="005D0E9D" w:rsidRPr="004A4360" w:rsidRDefault="005D0E9D" w:rsidP="005D0E9D">
      <w:pPr>
        <w:pStyle w:val="ListParagraph"/>
        <w:widowControl/>
        <w:numPr>
          <w:ilvl w:val="0"/>
          <w:numId w:val="5"/>
        </w:numPr>
        <w:autoSpaceDE/>
        <w:autoSpaceDN/>
        <w:adjustRightInd/>
        <w:spacing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A4360">
        <w:rPr>
          <w:rFonts w:ascii="Times New Roman" w:hAnsi="Times New Roman" w:cs="Times New Roman"/>
          <w:sz w:val="28"/>
          <w:szCs w:val="28"/>
          <w:lang w:val="uk-UA"/>
        </w:rPr>
        <w:t>концентрація ресурсів на вирішенні системних проблем і стимулюванні пріоритетних виробництв (точок росту).</w:t>
      </w:r>
    </w:p>
    <w:p w:rsidR="005D0E9D" w:rsidRPr="004A4360" w:rsidRDefault="005D0E9D" w:rsidP="005D0E9D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4A4360">
        <w:rPr>
          <w:sz w:val="28"/>
          <w:szCs w:val="28"/>
          <w:lang w:val="uk-UA"/>
        </w:rPr>
        <w:t xml:space="preserve">Відповідно до Стратегії розвитку м. Києва до 2025 року, </w:t>
      </w:r>
      <w:r w:rsidRPr="004A4360">
        <w:rPr>
          <w:rStyle w:val="FontStyle155"/>
          <w:sz w:val="28"/>
          <w:szCs w:val="28"/>
          <w:lang w:val="uk-UA" w:eastAsia="uk-UA"/>
        </w:rPr>
        <w:t>затвердженої</w:t>
      </w:r>
      <w:r w:rsidRPr="004A4360">
        <w:rPr>
          <w:rStyle w:val="FontStyle155"/>
          <w:sz w:val="28"/>
          <w:szCs w:val="28"/>
          <w:lang w:val="uk-UA" w:eastAsia="uk-UA"/>
        </w:rPr>
        <w:t xml:space="preserve"> </w:t>
      </w:r>
      <w:r w:rsidRPr="004A4360">
        <w:rPr>
          <w:rStyle w:val="FontStyle155"/>
          <w:sz w:val="28"/>
          <w:szCs w:val="28"/>
          <w:lang w:val="uk-UA" w:eastAsia="uk-UA"/>
        </w:rPr>
        <w:t>рішенням</w:t>
      </w:r>
      <w:r w:rsidRPr="004A4360">
        <w:rPr>
          <w:rStyle w:val="FontStyle155"/>
          <w:sz w:val="28"/>
          <w:szCs w:val="28"/>
          <w:lang w:val="uk-UA" w:eastAsia="uk-UA"/>
        </w:rPr>
        <w:t xml:space="preserve"> </w:t>
      </w:r>
      <w:r w:rsidRPr="004A4360">
        <w:rPr>
          <w:rStyle w:val="FontStyle155"/>
          <w:sz w:val="28"/>
          <w:szCs w:val="28"/>
          <w:lang w:val="uk-UA" w:eastAsia="uk-UA"/>
        </w:rPr>
        <w:t>Київської</w:t>
      </w:r>
      <w:r w:rsidRPr="004A4360">
        <w:rPr>
          <w:rStyle w:val="FontStyle155"/>
          <w:sz w:val="28"/>
          <w:szCs w:val="28"/>
          <w:lang w:val="uk-UA" w:eastAsia="uk-UA"/>
        </w:rPr>
        <w:t xml:space="preserve"> </w:t>
      </w:r>
      <w:r w:rsidRPr="004A4360">
        <w:rPr>
          <w:rStyle w:val="FontStyle155"/>
          <w:sz w:val="28"/>
          <w:szCs w:val="28"/>
          <w:lang w:val="uk-UA" w:eastAsia="uk-UA"/>
        </w:rPr>
        <w:t>міської</w:t>
      </w:r>
      <w:r w:rsidRPr="004A4360">
        <w:rPr>
          <w:rStyle w:val="FontStyle155"/>
          <w:sz w:val="28"/>
          <w:szCs w:val="28"/>
          <w:lang w:val="uk-UA" w:eastAsia="uk-UA"/>
        </w:rPr>
        <w:t xml:space="preserve"> </w:t>
      </w:r>
      <w:r w:rsidRPr="004A4360">
        <w:rPr>
          <w:rStyle w:val="FontStyle155"/>
          <w:sz w:val="28"/>
          <w:szCs w:val="28"/>
          <w:lang w:val="uk-UA" w:eastAsia="uk-UA"/>
        </w:rPr>
        <w:t>ради</w:t>
      </w:r>
      <w:r w:rsidRPr="004A4360">
        <w:rPr>
          <w:rStyle w:val="FontStyle155"/>
          <w:sz w:val="28"/>
          <w:szCs w:val="28"/>
          <w:lang w:val="uk-UA" w:eastAsia="uk-UA"/>
        </w:rPr>
        <w:t xml:space="preserve"> </w:t>
      </w:r>
      <w:r w:rsidRPr="004A4360">
        <w:rPr>
          <w:rStyle w:val="FontStyle155"/>
          <w:sz w:val="28"/>
          <w:szCs w:val="28"/>
          <w:lang w:val="uk-UA" w:eastAsia="uk-UA"/>
        </w:rPr>
        <w:t>від</w:t>
      </w:r>
      <w:r w:rsidRPr="004A4360">
        <w:rPr>
          <w:rStyle w:val="FontStyle155"/>
          <w:sz w:val="28"/>
          <w:szCs w:val="28"/>
          <w:lang w:val="uk-UA" w:eastAsia="uk-UA"/>
        </w:rPr>
        <w:t xml:space="preserve"> 15.12.2011 </w:t>
      </w:r>
      <w:r w:rsidRPr="004A4360">
        <w:rPr>
          <w:rStyle w:val="FontStyle155"/>
          <w:sz w:val="28"/>
          <w:szCs w:val="28"/>
          <w:lang w:val="uk-UA" w:eastAsia="uk-UA"/>
        </w:rPr>
        <w:t>року</w:t>
      </w:r>
      <w:r w:rsidRPr="004A4360">
        <w:rPr>
          <w:rStyle w:val="FontStyle155"/>
          <w:sz w:val="28"/>
          <w:szCs w:val="28"/>
          <w:lang w:val="uk-UA" w:eastAsia="uk-UA"/>
        </w:rPr>
        <w:t xml:space="preserve"> </w:t>
      </w:r>
      <w:r w:rsidRPr="004A4360">
        <w:rPr>
          <w:rStyle w:val="FontStyle155"/>
          <w:sz w:val="28"/>
          <w:szCs w:val="28"/>
          <w:lang w:val="uk-UA" w:eastAsia="uk-UA"/>
        </w:rPr>
        <w:t>№</w:t>
      </w:r>
      <w:r w:rsidRPr="004A4360">
        <w:rPr>
          <w:rStyle w:val="FontStyle155"/>
          <w:sz w:val="28"/>
          <w:szCs w:val="28"/>
          <w:lang w:val="uk-UA" w:eastAsia="uk-UA"/>
        </w:rPr>
        <w:t xml:space="preserve"> 824/7060 (</w:t>
      </w:r>
      <w:hyperlink r:id="rId7" w:history="1">
        <w:r w:rsidRPr="004A4360">
          <w:rPr>
            <w:rStyle w:val="a3"/>
            <w:sz w:val="28"/>
            <w:szCs w:val="28"/>
            <w:lang w:val="uk-UA" w:eastAsia="uk-UA"/>
          </w:rPr>
          <w:t>http://www.kmr.gov.ua/</w:t>
        </w:r>
      </w:hyperlink>
      <w:r w:rsidRPr="004A4360">
        <w:rPr>
          <w:rStyle w:val="FontStyle155"/>
          <w:sz w:val="28"/>
          <w:szCs w:val="28"/>
          <w:lang w:val="uk-UA" w:eastAsia="uk-UA"/>
        </w:rPr>
        <w:t>)</w:t>
      </w:r>
      <w:r w:rsidRPr="004A4360">
        <w:rPr>
          <w:sz w:val="28"/>
          <w:szCs w:val="28"/>
          <w:lang w:val="uk-UA"/>
        </w:rPr>
        <w:t xml:space="preserve"> </w:t>
      </w:r>
      <w:r w:rsidRPr="004A4360">
        <w:rPr>
          <w:bCs/>
          <w:i/>
          <w:iCs/>
          <w:sz w:val="28"/>
          <w:szCs w:val="28"/>
          <w:lang w:val="uk-UA"/>
        </w:rPr>
        <w:t>основними принципами сталого розвитку міста</w:t>
      </w:r>
      <w:r w:rsidRPr="004A4360">
        <w:rPr>
          <w:i/>
          <w:iCs/>
          <w:sz w:val="28"/>
          <w:szCs w:val="28"/>
          <w:lang w:val="uk-UA"/>
        </w:rPr>
        <w:t xml:space="preserve"> </w:t>
      </w:r>
      <w:r w:rsidRPr="004A4360">
        <w:rPr>
          <w:sz w:val="28"/>
          <w:szCs w:val="28"/>
          <w:lang w:val="uk-UA"/>
        </w:rPr>
        <w:t>є:</w:t>
      </w:r>
    </w:p>
    <w:p w:rsidR="005D0E9D" w:rsidRPr="004A4360" w:rsidRDefault="005D0E9D" w:rsidP="005D0E9D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 w:rsidRPr="004A4360">
        <w:rPr>
          <w:bCs/>
          <w:i/>
          <w:iCs/>
          <w:sz w:val="28"/>
          <w:szCs w:val="28"/>
          <w:lang w:val="uk-UA"/>
        </w:rPr>
        <w:t>Компактне місто.</w:t>
      </w:r>
      <w:r w:rsidRPr="004A4360">
        <w:rPr>
          <w:sz w:val="28"/>
          <w:szCs w:val="28"/>
          <w:lang w:val="uk-UA"/>
        </w:rPr>
        <w:t xml:space="preserve"> Стримування територіального розростання міста для зменшення навантажень та витрат на інженерно-транспортну інфраструктуру. Пріоритет внутрішнього розвитку та облаштування міста. Раціональне використання вільних міських земельних ресурсів, модернізація застарілого житлового фонду, оновлення деградованих промислово-складських та інших територій;</w:t>
      </w:r>
    </w:p>
    <w:p w:rsidR="005D0E9D" w:rsidRPr="004A4360" w:rsidRDefault="005D0E9D" w:rsidP="005D0E9D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 w:rsidRPr="004A4360">
        <w:rPr>
          <w:bCs/>
          <w:i/>
          <w:iCs/>
          <w:sz w:val="28"/>
          <w:szCs w:val="28"/>
          <w:lang w:val="uk-UA"/>
        </w:rPr>
        <w:t>Культурно-діловий центр країни</w:t>
      </w:r>
      <w:r w:rsidRPr="004A4360">
        <w:rPr>
          <w:b/>
          <w:bCs/>
          <w:i/>
          <w:iCs/>
          <w:sz w:val="28"/>
          <w:szCs w:val="28"/>
          <w:lang w:val="uk-UA"/>
        </w:rPr>
        <w:t>.</w:t>
      </w:r>
      <w:r w:rsidRPr="004A4360">
        <w:rPr>
          <w:sz w:val="28"/>
          <w:szCs w:val="28"/>
          <w:lang w:val="uk-UA"/>
        </w:rPr>
        <w:t xml:space="preserve"> Великі ділові ініціативи. Активізація потенціалу розвитку столиці. Розширення міжнародних зв’язків і проектів. Збільшення конкурентоздатності економіки. Розвиток економіки знань. Поліпшення інвестиційного клімату. Розвиток установ культури з урахуванням потреб різних соціальних та вікових груп, людей з особливими потребами. Збільшення кількості установ дитячого дошкільного та позашкільного виховання, місць культурного спілкування для молоді;</w:t>
      </w:r>
    </w:p>
    <w:p w:rsidR="005D0E9D" w:rsidRPr="004A4360" w:rsidRDefault="005D0E9D" w:rsidP="005D0E9D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 w:rsidRPr="004A4360">
        <w:rPr>
          <w:bCs/>
          <w:i/>
          <w:iCs/>
          <w:sz w:val="28"/>
          <w:szCs w:val="28"/>
          <w:lang w:val="uk-UA"/>
        </w:rPr>
        <w:t>Збалансований розвиток міста та агломерації</w:t>
      </w:r>
      <w:r w:rsidRPr="004A4360">
        <w:rPr>
          <w:b/>
          <w:bCs/>
          <w:i/>
          <w:iCs/>
          <w:sz w:val="28"/>
          <w:szCs w:val="28"/>
          <w:lang w:val="uk-UA"/>
        </w:rPr>
        <w:t>.</w:t>
      </w:r>
      <w:r w:rsidRPr="004A4360">
        <w:rPr>
          <w:sz w:val="28"/>
          <w:szCs w:val="28"/>
          <w:lang w:val="uk-UA"/>
        </w:rPr>
        <w:t xml:space="preserve"> Координоване регулювання використання і забудови приміських територій (Київської агломерації). Формування єдиного транспортно-планувального каркасу міста та приміської зони. Розвиток швидкісного електротранспорту для забезпечення сполучень місць розселення і прикладання праці міста та приміської зони. Забезпечення будівництва об’єктів спільних інтересів.</w:t>
      </w:r>
    </w:p>
    <w:p w:rsidR="005D0E9D" w:rsidRPr="004A4360" w:rsidRDefault="005D0E9D" w:rsidP="005D0E9D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 w:rsidRPr="004A4360">
        <w:rPr>
          <w:bCs/>
          <w:i/>
          <w:iCs/>
          <w:spacing w:val="-4"/>
          <w:sz w:val="28"/>
          <w:szCs w:val="28"/>
          <w:lang w:val="uk-UA"/>
        </w:rPr>
        <w:t>Відповідальність перед прийдешніми поколіннями</w:t>
      </w:r>
      <w:r w:rsidRPr="004A4360">
        <w:rPr>
          <w:b/>
          <w:bCs/>
          <w:i/>
          <w:iCs/>
          <w:spacing w:val="-4"/>
          <w:sz w:val="28"/>
          <w:szCs w:val="28"/>
          <w:lang w:val="uk-UA"/>
        </w:rPr>
        <w:t xml:space="preserve">. </w:t>
      </w:r>
      <w:r w:rsidRPr="004A4360">
        <w:rPr>
          <w:spacing w:val="-4"/>
          <w:sz w:val="28"/>
          <w:szCs w:val="28"/>
          <w:lang w:val="uk-UA"/>
        </w:rPr>
        <w:t xml:space="preserve">Збереження історичного середовища, пам’яток світового, національного та місцевого </w:t>
      </w:r>
      <w:r w:rsidRPr="004A4360">
        <w:rPr>
          <w:spacing w:val="-4"/>
          <w:sz w:val="28"/>
          <w:szCs w:val="28"/>
          <w:lang w:val="uk-UA"/>
        </w:rPr>
        <w:lastRenderedPageBreak/>
        <w:t xml:space="preserve">значення, раціональне їх використання для </w:t>
      </w:r>
      <w:proofErr w:type="spellStart"/>
      <w:r w:rsidRPr="004A4360">
        <w:rPr>
          <w:spacing w:val="-4"/>
          <w:sz w:val="28"/>
          <w:szCs w:val="28"/>
          <w:lang w:val="uk-UA"/>
        </w:rPr>
        <w:t>історико-пізнавального</w:t>
      </w:r>
      <w:proofErr w:type="spellEnd"/>
      <w:r w:rsidRPr="004A4360">
        <w:rPr>
          <w:spacing w:val="-4"/>
          <w:sz w:val="28"/>
          <w:szCs w:val="28"/>
          <w:lang w:val="uk-UA"/>
        </w:rPr>
        <w:t xml:space="preserve"> туризму. Збереження та поліпшення унікального природного ландшафту. рівня </w:t>
      </w:r>
      <w:proofErr w:type="spellStart"/>
      <w:r w:rsidRPr="004A4360">
        <w:rPr>
          <w:spacing w:val="-4"/>
          <w:sz w:val="28"/>
          <w:szCs w:val="28"/>
          <w:lang w:val="uk-UA"/>
        </w:rPr>
        <w:t>озелененості</w:t>
      </w:r>
      <w:proofErr w:type="spellEnd"/>
      <w:r w:rsidRPr="004A4360">
        <w:rPr>
          <w:spacing w:val="-4"/>
          <w:sz w:val="28"/>
          <w:szCs w:val="28"/>
          <w:lang w:val="uk-UA"/>
        </w:rPr>
        <w:t>, збагачення екосистем, створення нових зелених насаджень, парків, скверів, збільшення площ громадських зелених зон. Поліпшення якості повітря і води та санітарної очистки міста. Чистота територій;</w:t>
      </w:r>
    </w:p>
    <w:p w:rsidR="005D0E9D" w:rsidRPr="004A4360" w:rsidRDefault="005D0E9D" w:rsidP="005D0E9D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 w:rsidRPr="004A4360">
        <w:rPr>
          <w:bCs/>
          <w:i/>
          <w:iCs/>
          <w:sz w:val="28"/>
          <w:szCs w:val="28"/>
          <w:lang w:val="uk-UA"/>
        </w:rPr>
        <w:t>Привабливе та гуманне місто</w:t>
      </w:r>
      <w:r w:rsidRPr="004A4360">
        <w:rPr>
          <w:b/>
          <w:bCs/>
          <w:i/>
          <w:iCs/>
          <w:sz w:val="28"/>
          <w:szCs w:val="28"/>
          <w:lang w:val="uk-UA"/>
        </w:rPr>
        <w:t>.</w:t>
      </w:r>
      <w:r w:rsidRPr="004A4360">
        <w:rPr>
          <w:sz w:val="28"/>
          <w:szCs w:val="28"/>
          <w:lang w:val="uk-UA"/>
        </w:rPr>
        <w:t xml:space="preserve"> Підвищення якості житлових умов у міських районах до рівня європейських столиць. Вільний доступ до житла. Урахування потреб у житлі наступного покоління. Можливість придбання житла для сімей з середнім рівнем доходу. Забезпечення соціального житла для громадян, що потребують соціальної підтримки. Гарантування суспільної безпеки та надання якісних побутових, медичних і комунальних послуг. Розвиток інфраструктури спорту і фізкультури. Урахування потреб людей з обмеженими фізичними можливостями.</w:t>
      </w:r>
    </w:p>
    <w:p w:rsidR="005D0E9D" w:rsidRPr="004A4360" w:rsidRDefault="005D0E9D" w:rsidP="005D0E9D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 w:rsidRPr="004A4360">
        <w:rPr>
          <w:bCs/>
          <w:i/>
          <w:iCs/>
          <w:spacing w:val="-4"/>
          <w:sz w:val="28"/>
          <w:szCs w:val="28"/>
          <w:lang w:val="uk-UA"/>
        </w:rPr>
        <w:t>Мобільне та доступне місто.</w:t>
      </w:r>
      <w:r w:rsidRPr="004A4360">
        <w:rPr>
          <w:b/>
          <w:bCs/>
          <w:spacing w:val="-4"/>
          <w:sz w:val="28"/>
          <w:szCs w:val="28"/>
          <w:lang w:val="uk-UA"/>
        </w:rPr>
        <w:t xml:space="preserve"> </w:t>
      </w:r>
      <w:r w:rsidRPr="004A4360">
        <w:rPr>
          <w:spacing w:val="-4"/>
          <w:sz w:val="28"/>
          <w:szCs w:val="28"/>
          <w:lang w:val="uk-UA"/>
        </w:rPr>
        <w:t>Збалансоване розселення та зайнятість на лівобережжі і правобережжі. Пріоритетний розвиток громадського швидкісного електротранспорту. Поліпшення транспортних зв’язків між окремими районами. Збільшення протяжності та щільності автомагістралей. Будівництво тунелів, мостів, розв’язок та паркінгів. Забезпечення зручних транспортних зв’язків з приміськими територіями. Зменшення витрат часу до 30-40 хв. на пересування від місця проживання до роботи;</w:t>
      </w:r>
    </w:p>
    <w:p w:rsidR="005D0E9D" w:rsidRPr="004A4360" w:rsidRDefault="005D0E9D" w:rsidP="005D0E9D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 w:rsidRPr="004A4360">
        <w:rPr>
          <w:bCs/>
          <w:i/>
          <w:iCs/>
          <w:sz w:val="28"/>
          <w:szCs w:val="28"/>
          <w:lang w:val="uk-UA"/>
        </w:rPr>
        <w:t>Плановість і контроль</w:t>
      </w:r>
      <w:r w:rsidRPr="004A4360">
        <w:rPr>
          <w:sz w:val="28"/>
          <w:szCs w:val="28"/>
          <w:lang w:val="uk-UA"/>
        </w:rPr>
        <w:t xml:space="preserve"> за реалізацією Генерального плану, моніторинг містобудівної діяльності, створення містобудівного кадастру. Реалізація галузевих програм розвитку.</w:t>
      </w:r>
    </w:p>
    <w:p w:rsidR="005D0E9D" w:rsidRPr="004A4360" w:rsidRDefault="005D0E9D" w:rsidP="005D0E9D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4A4360">
        <w:rPr>
          <w:sz w:val="28"/>
          <w:szCs w:val="28"/>
          <w:lang w:val="uk-UA"/>
        </w:rPr>
        <w:t xml:space="preserve">Згідно із Стратегією розвитку до 2025 року Київ розвиватиметься як </w:t>
      </w:r>
      <w:proofErr w:type="spellStart"/>
      <w:r w:rsidRPr="004A4360">
        <w:rPr>
          <w:sz w:val="28"/>
          <w:szCs w:val="28"/>
          <w:lang w:val="uk-UA"/>
        </w:rPr>
        <w:t>поліфункціональний</w:t>
      </w:r>
      <w:proofErr w:type="spellEnd"/>
      <w:r w:rsidRPr="004A4360">
        <w:rPr>
          <w:sz w:val="28"/>
          <w:szCs w:val="28"/>
          <w:lang w:val="uk-UA"/>
        </w:rPr>
        <w:t xml:space="preserve"> центр шляхом постіндустріальної трансформації у сфері бізнес-послуг (консалтингових, фінансових, страхових, інформаційних), їх глибокого проникнення у виробничу сферу. Формування відповідної інфраструктури сприятиме ствердженню Києва як провідного ділового і </w:t>
      </w:r>
      <w:r w:rsidRPr="004A4360">
        <w:rPr>
          <w:sz w:val="28"/>
          <w:szCs w:val="28"/>
          <w:lang w:val="uk-UA"/>
        </w:rPr>
        <w:lastRenderedPageBreak/>
        <w:t xml:space="preserve">науково-освітнього центру Східної Європи та Чорноморського регіону, зосередженню тут фінансових потоків. </w:t>
      </w:r>
    </w:p>
    <w:p w:rsidR="005D0E9D" w:rsidRPr="004A4360" w:rsidRDefault="005D0E9D" w:rsidP="005D0E9D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4A4360">
        <w:rPr>
          <w:sz w:val="28"/>
          <w:szCs w:val="28"/>
          <w:lang w:val="uk-UA"/>
        </w:rPr>
        <w:t>Складова Національного проекту «</w:t>
      </w:r>
      <w:proofErr w:type="spellStart"/>
      <w:r w:rsidRPr="004A4360">
        <w:rPr>
          <w:sz w:val="28"/>
          <w:szCs w:val="28"/>
          <w:lang w:val="uk-UA"/>
        </w:rPr>
        <w:t>Київ-сіті</w:t>
      </w:r>
      <w:proofErr w:type="spellEnd"/>
      <w:r w:rsidRPr="004A4360">
        <w:rPr>
          <w:sz w:val="28"/>
          <w:szCs w:val="28"/>
          <w:lang w:val="uk-UA"/>
        </w:rPr>
        <w:t xml:space="preserve">» відповідає основним принципам Стратегії розвитку м. Києва до 2025 року, а саме: </w:t>
      </w:r>
    </w:p>
    <w:p w:rsidR="005D0E9D" w:rsidRPr="004A4360" w:rsidRDefault="005D0E9D" w:rsidP="005D0E9D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4A4360">
        <w:rPr>
          <w:i/>
          <w:sz w:val="28"/>
          <w:szCs w:val="28"/>
          <w:lang w:val="uk-UA"/>
        </w:rPr>
        <w:t>компактне місто</w:t>
      </w:r>
      <w:r w:rsidRPr="004A4360">
        <w:rPr>
          <w:sz w:val="28"/>
          <w:szCs w:val="28"/>
          <w:lang w:val="uk-UA"/>
        </w:rPr>
        <w:t xml:space="preserve"> – буде забезпечено зменшення навантаження на транспортну інфраструктуру міста;</w:t>
      </w:r>
    </w:p>
    <w:p w:rsidR="005D0E9D" w:rsidRPr="004A4360" w:rsidRDefault="005D0E9D" w:rsidP="005D0E9D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4A4360">
        <w:rPr>
          <w:i/>
          <w:sz w:val="28"/>
          <w:szCs w:val="28"/>
          <w:lang w:val="uk-UA"/>
        </w:rPr>
        <w:t>збалансований розвиток міста та агломерації</w:t>
      </w:r>
      <w:r w:rsidRPr="004A4360">
        <w:rPr>
          <w:sz w:val="28"/>
          <w:szCs w:val="28"/>
          <w:lang w:val="uk-UA"/>
        </w:rPr>
        <w:t xml:space="preserve"> – шляхом Координованого регулювання використання і забудови приміських територій;</w:t>
      </w:r>
    </w:p>
    <w:p w:rsidR="005D0E9D" w:rsidRPr="004A4360" w:rsidRDefault="005D0E9D" w:rsidP="005D0E9D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4A4360">
        <w:rPr>
          <w:i/>
          <w:sz w:val="28"/>
          <w:szCs w:val="28"/>
          <w:lang w:val="uk-UA"/>
        </w:rPr>
        <w:t>привабливе та гуманне місто</w:t>
      </w:r>
      <w:r w:rsidRPr="004A4360">
        <w:rPr>
          <w:sz w:val="28"/>
          <w:szCs w:val="28"/>
          <w:lang w:val="uk-UA"/>
        </w:rPr>
        <w:t xml:space="preserve"> – підвищення якості житлових умов у міських районах до рівня європейських столиць;</w:t>
      </w:r>
    </w:p>
    <w:p w:rsidR="005D0E9D" w:rsidRPr="004A4360" w:rsidRDefault="005D0E9D" w:rsidP="005D0E9D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4A4360">
        <w:rPr>
          <w:i/>
          <w:sz w:val="28"/>
          <w:szCs w:val="28"/>
          <w:lang w:val="uk-UA"/>
        </w:rPr>
        <w:t>мобільне та доступне місто</w:t>
      </w:r>
      <w:r w:rsidRPr="004A4360">
        <w:rPr>
          <w:sz w:val="28"/>
          <w:szCs w:val="28"/>
          <w:lang w:val="uk-UA"/>
        </w:rPr>
        <w:t xml:space="preserve"> - </w:t>
      </w:r>
      <w:r w:rsidRPr="004A4360">
        <w:rPr>
          <w:spacing w:val="-4"/>
          <w:sz w:val="28"/>
          <w:szCs w:val="28"/>
          <w:lang w:val="uk-UA"/>
        </w:rPr>
        <w:t>зменшення витрат часу до 30-40 хв. на пересування від місця проживання до роботи.</w:t>
      </w:r>
    </w:p>
    <w:p w:rsidR="005D0E9D" w:rsidRPr="004A4360" w:rsidRDefault="005D0E9D" w:rsidP="005D0E9D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4A4360">
        <w:rPr>
          <w:sz w:val="28"/>
          <w:szCs w:val="28"/>
          <w:lang w:val="uk-UA"/>
        </w:rPr>
        <w:t xml:space="preserve">2.1.2. Проект відповідає Програмі соціально-економічного розвитку Києва на 2013 рік, враховуючи змінами у частині виділення місту із державного бюджету 11 млн. грн. на будівництво комплексу водопостачання на ж/м </w:t>
      </w:r>
      <w:proofErr w:type="spellStart"/>
      <w:r w:rsidRPr="004A4360">
        <w:rPr>
          <w:sz w:val="28"/>
          <w:szCs w:val="28"/>
          <w:lang w:val="uk-UA"/>
        </w:rPr>
        <w:t>Осокорки-Північні</w:t>
      </w:r>
      <w:proofErr w:type="spellEnd"/>
      <w:r w:rsidRPr="004A4360">
        <w:rPr>
          <w:sz w:val="28"/>
          <w:szCs w:val="28"/>
          <w:lang w:val="uk-UA"/>
        </w:rPr>
        <w:t xml:space="preserve"> в межах одного завдання і одного напряму;</w:t>
      </w:r>
    </w:p>
    <w:p w:rsidR="005D0E9D" w:rsidRPr="004A4360" w:rsidRDefault="005D0E9D" w:rsidP="005D0E9D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4A4360">
        <w:rPr>
          <w:sz w:val="28"/>
          <w:szCs w:val="28"/>
          <w:lang w:val="uk-UA"/>
        </w:rPr>
        <w:t xml:space="preserve">2.1.3. Проект відповідає </w:t>
      </w:r>
      <w:r w:rsidRPr="004A4360">
        <w:rPr>
          <w:bCs/>
          <w:sz w:val="28"/>
          <w:szCs w:val="28"/>
          <w:lang w:val="uk-UA"/>
        </w:rPr>
        <w:t>Програмі реформування і розвитку житлово-комунального господарства міста Києва на 2010 - 2014 рр. (</w:t>
      </w:r>
      <w:r w:rsidRPr="004A4360">
        <w:rPr>
          <w:sz w:val="28"/>
          <w:szCs w:val="28"/>
          <w:lang w:val="uk-UA"/>
        </w:rPr>
        <w:t>рішення Київської міської ради 16.09.2010 N 12/4824) у таких питаннях: узгодження економічних інтересів держави та суб'єктів господарювання; забезпечення можливості розв'язання мешканцями міста житлових проблем; оновлення виробничої бази галузі з урахуванням сучасних технологій; підвищення ефективності використання енергоносіїв та інших ресурсів; підвищення енергоефективності будинків; стимулювання приватної підприємницької ініціативи у виконанні завдань розвитку житлового фонду та комунальної інфраструктури; зменшення техногенного впливу галузі на навколишнє середовище і людину в цілому; розвитку ринкових відносин та відповідної інституційної інфраструктури; поліпшення якості управління житлом та комунальною інфраструктурою.</w:t>
      </w:r>
    </w:p>
    <w:p w:rsidR="005D0E9D" w:rsidRPr="004A4360" w:rsidRDefault="005D0E9D" w:rsidP="005D0E9D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4A4360">
        <w:rPr>
          <w:sz w:val="28"/>
          <w:szCs w:val="28"/>
          <w:lang w:val="uk-UA"/>
        </w:rPr>
        <w:lastRenderedPageBreak/>
        <w:t>Проект відповідає Програмі будівництва (придбання) доступного житла у м. Києві на 2010-2017 роки (</w:t>
      </w:r>
      <w:r w:rsidRPr="004A4360">
        <w:rPr>
          <w:rStyle w:val="a4"/>
          <w:b w:val="0"/>
          <w:sz w:val="28"/>
          <w:szCs w:val="28"/>
          <w:lang w:val="uk-UA"/>
        </w:rPr>
        <w:t>Рішення від 16.09.10 №30/4842</w:t>
      </w:r>
      <w:r w:rsidRPr="004A4360">
        <w:rPr>
          <w:sz w:val="28"/>
          <w:szCs w:val="28"/>
          <w:lang w:val="uk-UA"/>
        </w:rPr>
        <w:t>) в частині: впровадження механізму стимулювання заощадження коштів населення для будівництва (придбання) житла; застосуванням фінансово-інвестиційного механізму державної підтримки будівництва (придбання) доступного житла; надання пільг забудовникам щодо відведення земельних ділянок, відрахувань місцевим органам виконавчої влади, забезпечення інженерними мережами; розроблення проектів житлових будинків, що відповідають економічним і енергозберігаючим вимогам.</w:t>
      </w:r>
    </w:p>
    <w:p w:rsidR="005D0E9D" w:rsidRPr="004A4360" w:rsidRDefault="005D0E9D" w:rsidP="005D0E9D">
      <w:pPr>
        <w:spacing w:line="360" w:lineRule="auto"/>
        <w:ind w:firstLine="709"/>
        <w:jc w:val="both"/>
        <w:rPr>
          <w:i/>
          <w:sz w:val="28"/>
          <w:szCs w:val="28"/>
          <w:lang w:val="uk-UA"/>
        </w:rPr>
      </w:pPr>
      <w:r w:rsidRPr="004A4360">
        <w:rPr>
          <w:i/>
          <w:sz w:val="28"/>
          <w:szCs w:val="28"/>
          <w:lang w:val="uk-UA"/>
        </w:rPr>
        <w:t>Показник 2.2. Відповідність цілей проекту стратегічно важливим інвестиційним проектам</w:t>
      </w:r>
    </w:p>
    <w:p w:rsidR="005D0E9D" w:rsidRPr="004A4360" w:rsidRDefault="005D0E9D" w:rsidP="005D0E9D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4A4360">
        <w:rPr>
          <w:sz w:val="28"/>
          <w:szCs w:val="28"/>
          <w:lang w:val="uk-UA"/>
        </w:rPr>
        <w:t xml:space="preserve">2.2.1. Локальні інвестиційні проекти, передбачені концепцією «Київ-Сіті» не можуть бути представлені на </w:t>
      </w:r>
      <w:r w:rsidRPr="004A4360">
        <w:rPr>
          <w:i/>
          <w:sz w:val="28"/>
          <w:szCs w:val="28"/>
          <w:lang w:val="uk-UA"/>
        </w:rPr>
        <w:t>Конкурс проектів Європейської комісії у межах Програми «Підтримка політики регіонального розвитку в Україні»</w:t>
      </w:r>
      <w:r w:rsidRPr="004A4360">
        <w:rPr>
          <w:sz w:val="28"/>
          <w:szCs w:val="28"/>
          <w:lang w:val="uk-UA"/>
        </w:rPr>
        <w:t>, оскільки не відповідають її напрямам;</w:t>
      </w:r>
    </w:p>
    <w:p w:rsidR="005D0E9D" w:rsidRPr="004A4360" w:rsidRDefault="005D0E9D" w:rsidP="005D0E9D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4A4360">
        <w:rPr>
          <w:sz w:val="28"/>
          <w:szCs w:val="28"/>
          <w:lang w:val="uk-UA"/>
        </w:rPr>
        <w:t xml:space="preserve">2.2.2. Локальні інвестиційні проекти, передбачені концепцією «Київ-Сіті» можуть бути підтримані </w:t>
      </w:r>
      <w:r w:rsidRPr="004A4360">
        <w:rPr>
          <w:i/>
          <w:sz w:val="28"/>
          <w:szCs w:val="28"/>
          <w:lang w:val="uk-UA"/>
        </w:rPr>
        <w:t>Проектом ЄС ПРООН «Місцевий розвиток, орієнтований на громаду -ІІ»</w:t>
      </w:r>
      <w:r w:rsidRPr="004A4360">
        <w:rPr>
          <w:sz w:val="28"/>
          <w:szCs w:val="28"/>
          <w:lang w:val="uk-UA"/>
        </w:rPr>
        <w:t xml:space="preserve">, метою якого є надання допомоги у реалізації стратегій соціально-економічного розвитку через залучення та ефективне використання фінансових ресурсів для розвитку міст і районів, а також підвищення кваліфікації місцевих фахівців в області </w:t>
      </w:r>
      <w:proofErr w:type="spellStart"/>
      <w:r w:rsidRPr="004A4360">
        <w:rPr>
          <w:sz w:val="28"/>
          <w:szCs w:val="28"/>
          <w:lang w:val="uk-UA"/>
        </w:rPr>
        <w:t>фандрейзингу</w:t>
      </w:r>
      <w:proofErr w:type="spellEnd"/>
      <w:r w:rsidRPr="004A4360">
        <w:rPr>
          <w:sz w:val="28"/>
          <w:szCs w:val="28"/>
          <w:lang w:val="uk-UA"/>
        </w:rPr>
        <w:t>; оскільки лише частково не відповідають її стратегічній меті;</w:t>
      </w:r>
    </w:p>
    <w:p w:rsidR="005D0E9D" w:rsidRPr="004A4360" w:rsidRDefault="005D0E9D" w:rsidP="005D0E9D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4A4360">
        <w:rPr>
          <w:sz w:val="28"/>
          <w:szCs w:val="28"/>
          <w:lang w:val="uk-UA"/>
        </w:rPr>
        <w:t>2.2.3. Локальні інвестиційні проекти, передбачені концепцією «</w:t>
      </w:r>
      <w:proofErr w:type="spellStart"/>
      <w:r w:rsidRPr="004A4360">
        <w:rPr>
          <w:sz w:val="28"/>
          <w:szCs w:val="28"/>
          <w:lang w:val="uk-UA"/>
        </w:rPr>
        <w:t>Киів-Сіті</w:t>
      </w:r>
      <w:proofErr w:type="spellEnd"/>
      <w:r w:rsidRPr="004A4360">
        <w:rPr>
          <w:sz w:val="28"/>
          <w:szCs w:val="28"/>
          <w:lang w:val="uk-UA"/>
        </w:rPr>
        <w:t xml:space="preserve">» можуть бути представлені на </w:t>
      </w:r>
      <w:r w:rsidRPr="004A4360">
        <w:rPr>
          <w:i/>
          <w:sz w:val="28"/>
          <w:szCs w:val="28"/>
          <w:lang w:val="uk-UA"/>
        </w:rPr>
        <w:t>Конкурс із відбору інвестиційних програм (проектів), що можуть реалізовуватись за рахунок коштів державного фонду регіонального розвитку</w:t>
      </w:r>
      <w:r w:rsidRPr="004A4360">
        <w:rPr>
          <w:sz w:val="28"/>
          <w:szCs w:val="28"/>
          <w:lang w:val="uk-UA"/>
        </w:rPr>
        <w:t xml:space="preserve">, оскільки відповідають таким основним критеріям конкурсного відбору:1) відповідність пріоритетам розвитку регіонів, визначеним державною стратегією регіонального розвитку та регіональними стратегіями розвитку; 2) створення, приріст чи оновлення основних засобів комунальної власності або спільної власності </w:t>
      </w:r>
      <w:r w:rsidRPr="004A4360">
        <w:rPr>
          <w:sz w:val="28"/>
          <w:szCs w:val="28"/>
          <w:lang w:val="uk-UA"/>
        </w:rPr>
        <w:lastRenderedPageBreak/>
        <w:t>територіальних громад; 5) відповідність вимогам енергозбереження та захисту навколишнього природного середовища, встановленим законодавством; 6) оптимізація мережі соціальної інфраструктури з урахуванням під час будівництва нових об'єктів показника фактичного забезпечення об'єктами соціального призначення на одного мешканця відповідної адміністративно-територіальної одиниці порівняно із середньою в регіоні;7) ефективність реалізації інвестиційної програми (проекту).</w:t>
      </w:r>
    </w:p>
    <w:p w:rsidR="005D0E9D" w:rsidRPr="004A4360" w:rsidRDefault="005D0E9D" w:rsidP="005D0E9D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4A4360">
        <w:rPr>
          <w:sz w:val="28"/>
          <w:szCs w:val="28"/>
          <w:lang w:val="uk-UA"/>
        </w:rPr>
        <w:t xml:space="preserve">2.2.4. Локальні інвестиційні проекти, передбачені концепцією «Київ-Сіті» можуть бути представлені на </w:t>
      </w:r>
      <w:r w:rsidRPr="004A4360">
        <w:rPr>
          <w:i/>
          <w:sz w:val="28"/>
          <w:szCs w:val="28"/>
          <w:lang w:val="uk-UA"/>
        </w:rPr>
        <w:t>Всеукраїнський конкурс  проектів та програм розвитку місцевого самоврядування</w:t>
      </w:r>
      <w:r w:rsidRPr="004A4360">
        <w:rPr>
          <w:sz w:val="28"/>
          <w:szCs w:val="28"/>
          <w:lang w:val="uk-UA"/>
        </w:rPr>
        <w:t xml:space="preserve">, оскільки їх зміст передбачатиме розроблення методології інноваційних підходів до вирішення питань місцевого значення на території відповідного села (селища), міста, району та області; здійснення окремих організаційно-технічних заходів, виконання яких має суттєво вплинути на поліпшення життєдіяльності певної територіальної громади або спільноти територіальних громад; використання сучасних управлінських технологій; запровадження нових механізмів розв'язання проблем територіальних громад на базі ринкових відносин та демократичних принципів; а орієнтовною тематикою - II. Розвиток ефективних механізмів управління територіями; VII. Розвиток мережі громадського транспорту, інновацій у сфері організації руху транспорту; VI. Розроблення та реалізація інноваційних проектів реформування системи житлово-комунального господарства; VIII. Удосконалення системи планування, забудови та благоустрою населених пунктів; IX. Удосконалення механізмів організації громадського порядку та охорони довкілля; XII. Розроблення та реалізація проектів (програм) з </w:t>
      </w:r>
      <w:proofErr w:type="spellStart"/>
      <w:r w:rsidRPr="004A4360">
        <w:rPr>
          <w:sz w:val="28"/>
          <w:szCs w:val="28"/>
          <w:lang w:val="uk-UA"/>
        </w:rPr>
        <w:t>енерго-</w:t>
      </w:r>
      <w:proofErr w:type="spellEnd"/>
      <w:r w:rsidRPr="004A4360">
        <w:rPr>
          <w:sz w:val="28"/>
          <w:szCs w:val="28"/>
          <w:lang w:val="uk-UA"/>
        </w:rPr>
        <w:t xml:space="preserve"> та ресурсозбереження, у тому числі у житло</w:t>
      </w:r>
      <w:bookmarkStart w:id="1" w:name="_GoBack"/>
      <w:bookmarkEnd w:id="1"/>
      <w:r w:rsidRPr="004A4360">
        <w:rPr>
          <w:sz w:val="28"/>
          <w:szCs w:val="28"/>
          <w:lang w:val="uk-UA"/>
        </w:rPr>
        <w:t>во-комунальній сфері; XIII. Запровадження інноваційних інструментів розвитку підприємництва.</w:t>
      </w:r>
    </w:p>
    <w:p w:rsidR="003258E6" w:rsidRDefault="003258E6"/>
    <w:sectPr w:rsidR="003258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EB1DF1"/>
    <w:multiLevelType w:val="hybridMultilevel"/>
    <w:tmpl w:val="75ACEBD2"/>
    <w:lvl w:ilvl="0" w:tplc="3A0643B2">
      <w:start w:val="3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318E42F9"/>
    <w:multiLevelType w:val="multilevel"/>
    <w:tmpl w:val="10669F54"/>
    <w:lvl w:ilvl="0">
      <w:start w:val="1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25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78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cs="Times New Roman" w:hint="default"/>
      </w:rPr>
    </w:lvl>
  </w:abstractNum>
  <w:abstractNum w:abstractNumId="2">
    <w:nsid w:val="4C215BB2"/>
    <w:multiLevelType w:val="multilevel"/>
    <w:tmpl w:val="02D63A2C"/>
    <w:lvl w:ilvl="0">
      <w:start w:val="1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cs="Times New Roman" w:hint="default"/>
      </w:rPr>
    </w:lvl>
  </w:abstractNum>
  <w:abstractNum w:abstractNumId="3">
    <w:nsid w:val="4F1B7F3C"/>
    <w:multiLevelType w:val="multilevel"/>
    <w:tmpl w:val="2E82A3CA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2FA5666"/>
    <w:multiLevelType w:val="multilevel"/>
    <w:tmpl w:val="B20E4E04"/>
    <w:lvl w:ilvl="0">
      <w:start w:val="1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cs="Times New Roman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E1D"/>
    <w:rsid w:val="00324E1D"/>
    <w:rsid w:val="003258E6"/>
    <w:rsid w:val="005D0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E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5D0E9D"/>
    <w:rPr>
      <w:color w:val="0000FF"/>
      <w:u w:val="single"/>
    </w:rPr>
  </w:style>
  <w:style w:type="character" w:styleId="a4">
    <w:name w:val="Strong"/>
    <w:qFormat/>
    <w:rsid w:val="005D0E9D"/>
    <w:rPr>
      <w:b/>
      <w:bCs/>
    </w:rPr>
  </w:style>
  <w:style w:type="paragraph" w:customStyle="1" w:styleId="ListParagraph">
    <w:name w:val="List Paragraph"/>
    <w:basedOn w:val="a"/>
    <w:rsid w:val="005D0E9D"/>
    <w:pPr>
      <w:widowControl w:val="0"/>
      <w:autoSpaceDE w:val="0"/>
      <w:autoSpaceDN w:val="0"/>
      <w:adjustRightInd w:val="0"/>
      <w:ind w:left="720"/>
      <w:contextualSpacing/>
    </w:pPr>
    <w:rPr>
      <w:rFonts w:ascii="Arial" w:eastAsia="Calibri" w:hAnsi="Arial" w:cs="Arial"/>
      <w:sz w:val="20"/>
      <w:szCs w:val="20"/>
    </w:rPr>
  </w:style>
  <w:style w:type="character" w:customStyle="1" w:styleId="FontStyle155">
    <w:name w:val="Font Style155"/>
    <w:rsid w:val="005D0E9D"/>
    <w:rPr>
      <w:rFonts w:ascii="Arial Unicode MS" w:eastAsia="Arial Unicode MS" w:cs="Arial Unicode MS"/>
      <w:sz w:val="14"/>
      <w:szCs w:val="14"/>
    </w:rPr>
  </w:style>
  <w:style w:type="paragraph" w:styleId="HTML">
    <w:name w:val="HTML Preformatted"/>
    <w:basedOn w:val="a"/>
    <w:link w:val="HTML0"/>
    <w:unhideWhenUsed/>
    <w:rsid w:val="005D0E9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rsid w:val="005D0E9D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FontStyle180">
    <w:name w:val="Font Style180"/>
    <w:rsid w:val="005D0E9D"/>
    <w:rPr>
      <w:rFonts w:ascii="Arial" w:hAnsi="Arial"/>
      <w:sz w:val="16"/>
    </w:rPr>
  </w:style>
  <w:style w:type="character" w:customStyle="1" w:styleId="st96">
    <w:name w:val="st96"/>
    <w:rsid w:val="005D0E9D"/>
  </w:style>
  <w:style w:type="character" w:customStyle="1" w:styleId="st42">
    <w:name w:val="st42"/>
    <w:rsid w:val="005D0E9D"/>
  </w:style>
  <w:style w:type="character" w:customStyle="1" w:styleId="rvts0">
    <w:name w:val="rvts0"/>
    <w:rsid w:val="005D0E9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E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5D0E9D"/>
    <w:rPr>
      <w:color w:val="0000FF"/>
      <w:u w:val="single"/>
    </w:rPr>
  </w:style>
  <w:style w:type="character" w:styleId="a4">
    <w:name w:val="Strong"/>
    <w:qFormat/>
    <w:rsid w:val="005D0E9D"/>
    <w:rPr>
      <w:b/>
      <w:bCs/>
    </w:rPr>
  </w:style>
  <w:style w:type="paragraph" w:customStyle="1" w:styleId="ListParagraph">
    <w:name w:val="List Paragraph"/>
    <w:basedOn w:val="a"/>
    <w:rsid w:val="005D0E9D"/>
    <w:pPr>
      <w:widowControl w:val="0"/>
      <w:autoSpaceDE w:val="0"/>
      <w:autoSpaceDN w:val="0"/>
      <w:adjustRightInd w:val="0"/>
      <w:ind w:left="720"/>
      <w:contextualSpacing/>
    </w:pPr>
    <w:rPr>
      <w:rFonts w:ascii="Arial" w:eastAsia="Calibri" w:hAnsi="Arial" w:cs="Arial"/>
      <w:sz w:val="20"/>
      <w:szCs w:val="20"/>
    </w:rPr>
  </w:style>
  <w:style w:type="character" w:customStyle="1" w:styleId="FontStyle155">
    <w:name w:val="Font Style155"/>
    <w:rsid w:val="005D0E9D"/>
    <w:rPr>
      <w:rFonts w:ascii="Arial Unicode MS" w:eastAsia="Arial Unicode MS" w:cs="Arial Unicode MS"/>
      <w:sz w:val="14"/>
      <w:szCs w:val="14"/>
    </w:rPr>
  </w:style>
  <w:style w:type="paragraph" w:styleId="HTML">
    <w:name w:val="HTML Preformatted"/>
    <w:basedOn w:val="a"/>
    <w:link w:val="HTML0"/>
    <w:unhideWhenUsed/>
    <w:rsid w:val="005D0E9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rsid w:val="005D0E9D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FontStyle180">
    <w:name w:val="Font Style180"/>
    <w:rsid w:val="005D0E9D"/>
    <w:rPr>
      <w:rFonts w:ascii="Arial" w:hAnsi="Arial"/>
      <w:sz w:val="16"/>
    </w:rPr>
  </w:style>
  <w:style w:type="character" w:customStyle="1" w:styleId="st96">
    <w:name w:val="st96"/>
    <w:rsid w:val="005D0E9D"/>
  </w:style>
  <w:style w:type="character" w:customStyle="1" w:styleId="st42">
    <w:name w:val="st42"/>
    <w:rsid w:val="005D0E9D"/>
  </w:style>
  <w:style w:type="character" w:customStyle="1" w:styleId="rvts0">
    <w:name w:val="rvts0"/>
    <w:rsid w:val="005D0E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kmr.gov.u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uk.wikipedia.org/wiki/%D0%97%D0%B0%D0%BA%D0%BE%D0%BD_%D0%A3%D0%BA%D1%80%D0%B0%D1%97%D0%BD%D0%B8_%C2%AB%D0%9F%D1%80%D0%BE_%D0%B4%D0%B5%D1%80%D0%B6%D0%B0%D0%B2%D0%BD%D0%BE-%D0%BF%D1%80%D0%B8%D0%B2%D0%B0%D1%82%D0%BD%D0%B5_%D0%BF%D0%B0%D1%80%D1%82%D0%BD%D0%B5%D1%80%D1%81%D1%82%D0%B2%D0%BE%C2%BB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3110</Words>
  <Characters>17731</Characters>
  <Application>Microsoft Office Word</Application>
  <DocSecurity>0</DocSecurity>
  <Lines>147</Lines>
  <Paragraphs>41</Paragraphs>
  <ScaleCrop>false</ScaleCrop>
  <Company/>
  <LinksUpToDate>false</LinksUpToDate>
  <CharactersWithSpaces>20800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МАН-264</dc:creator>
  <cp:keywords/>
  <dc:description/>
  <cp:lastModifiedBy>МАН-264</cp:lastModifiedBy>
  <cp:revision>2</cp:revision>
  <dcterms:created xsi:type="dcterms:W3CDTF">2013-07-17T12:49:00Z</dcterms:created>
  <dcterms:modified xsi:type="dcterms:W3CDTF">2013-07-17T12:49:00Z</dcterms:modified>
</cp:coreProperties>
</file>