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4A7" w:rsidRPr="00B30A7F" w:rsidRDefault="004C74A7" w:rsidP="00662C18">
      <w:pPr>
        <w:widowControl w:val="0"/>
        <w:spacing w:after="0" w:line="360" w:lineRule="auto"/>
        <w:ind w:firstLine="709"/>
        <w:jc w:val="both"/>
        <w:rPr>
          <w:rFonts w:ascii="Times New Roman" w:hAnsi="Times New Roman"/>
          <w:b/>
          <w:sz w:val="26"/>
          <w:szCs w:val="26"/>
        </w:rPr>
      </w:pPr>
      <w:r>
        <w:rPr>
          <w:noProof/>
          <w:lang w:val="ru-RU" w:eastAsia="ru-RU"/>
        </w:rPr>
        <w:pict>
          <v:shapetype id="_x0000_t32" coordsize="21600,21600" o:spt="32" o:oned="t" path="m,l21600,21600e" filled="f">
            <v:path arrowok="t" fillok="f" o:connecttype="none"/>
            <o:lock v:ext="edit" shapetype="t"/>
          </v:shapetype>
          <v:shape id="_x0000_s1026" type="#_x0000_t32" style="position:absolute;left:0;text-align:left;margin-left:77.7pt;margin-top:-6pt;width:.85pt;height:39pt;flip:x;z-index:251656192" o:connectortype="straight" strokeweight="1.5pt">
            <v:shadow on="t" offset="3pt" offset2="2pt"/>
          </v:shape>
        </w:pict>
      </w:r>
      <w:r w:rsidRPr="003F6137">
        <w:rPr>
          <w:rFonts w:ascii="Times New Roman" w:hAnsi="Times New Roman"/>
          <w:b/>
          <w:sz w:val="28"/>
          <w:szCs w:val="28"/>
        </w:rPr>
        <w:t>2</w:t>
      </w:r>
      <w:r w:rsidRPr="00B30A7F">
        <w:rPr>
          <w:rFonts w:ascii="Times New Roman" w:hAnsi="Times New Roman"/>
          <w:b/>
          <w:sz w:val="26"/>
          <w:szCs w:val="26"/>
        </w:rPr>
        <w:t xml:space="preserve">                  </w:t>
      </w:r>
      <w:r>
        <w:rPr>
          <w:rFonts w:ascii="Times New Roman" w:hAnsi="Times New Roman"/>
          <w:b/>
          <w:sz w:val="26"/>
          <w:szCs w:val="26"/>
        </w:rPr>
        <w:t xml:space="preserve"> </w:t>
      </w:r>
      <w:r w:rsidRPr="00B30A7F">
        <w:rPr>
          <w:rFonts w:ascii="Times New Roman" w:hAnsi="Times New Roman"/>
          <w:b/>
          <w:sz w:val="26"/>
          <w:szCs w:val="26"/>
        </w:rPr>
        <w:t xml:space="preserve"> АНАЛІЗ </w:t>
      </w:r>
      <w:r>
        <w:rPr>
          <w:rFonts w:ascii="Times New Roman" w:hAnsi="Times New Roman"/>
          <w:b/>
          <w:sz w:val="26"/>
          <w:szCs w:val="26"/>
        </w:rPr>
        <w:t>УМОВ РЕАЛІЗАЦІЇ ПРОЕКТУ</w:t>
      </w:r>
    </w:p>
    <w:p w:rsidR="004C74A7" w:rsidRPr="00531022" w:rsidRDefault="004C74A7" w:rsidP="003662E1">
      <w:pPr>
        <w:spacing w:after="0" w:line="360" w:lineRule="auto"/>
        <w:ind w:firstLine="709"/>
        <w:jc w:val="both"/>
        <w:rPr>
          <w:rFonts w:ascii="Times New Roman" w:hAnsi="Times New Roman"/>
          <w:b/>
          <w:sz w:val="26"/>
          <w:szCs w:val="26"/>
        </w:rPr>
      </w:pPr>
      <w:r>
        <w:rPr>
          <w:noProof/>
          <w:lang w:val="ru-RU" w:eastAsia="ru-RU"/>
        </w:rPr>
        <w:pict>
          <v:shape id="_x0000_s1027" type="#_x0000_t32" style="position:absolute;left:0;text-align:left;margin-left:0;margin-top:2.85pt;width:477.75pt;height:0;z-index:251657216" o:connectortype="straight">
            <v:shadow on="t" opacity=".5" offset="6pt,6pt"/>
          </v:shape>
        </w:pict>
      </w:r>
    </w:p>
    <w:p w:rsidR="004C74A7" w:rsidRDefault="004C74A7" w:rsidP="003662E1">
      <w:pPr>
        <w:spacing w:after="0" w:line="360" w:lineRule="auto"/>
        <w:ind w:firstLine="709"/>
        <w:jc w:val="both"/>
        <w:rPr>
          <w:rFonts w:ascii="Times New Roman" w:hAnsi="Times New Roman"/>
          <w:b/>
          <w:sz w:val="26"/>
          <w:szCs w:val="26"/>
          <w:lang w:val="ru-RU"/>
        </w:rPr>
      </w:pPr>
    </w:p>
    <w:p w:rsidR="004C74A7" w:rsidRPr="00531022" w:rsidRDefault="004C74A7" w:rsidP="003662E1">
      <w:pPr>
        <w:spacing w:after="0" w:line="360" w:lineRule="auto"/>
        <w:ind w:firstLine="709"/>
        <w:jc w:val="both"/>
        <w:rPr>
          <w:rFonts w:ascii="Times New Roman" w:hAnsi="Times New Roman"/>
          <w:b/>
          <w:sz w:val="26"/>
          <w:szCs w:val="26"/>
        </w:rPr>
      </w:pPr>
      <w:r>
        <w:rPr>
          <w:noProof/>
          <w:lang w:val="ru-RU" w:eastAsia="ru-RU"/>
        </w:rPr>
        <w:pict>
          <v:shape id="_x0000_s1028" type="#_x0000_t32" style="position:absolute;left:0;text-align:left;margin-left:0;margin-top:21pt;width:477.75pt;height:0;z-index:251658240" o:connectortype="straight">
            <v:shadow on="t" opacity=".5" offset="6pt,6pt"/>
          </v:shape>
        </w:pict>
      </w:r>
      <w:r w:rsidRPr="00531022">
        <w:rPr>
          <w:rFonts w:ascii="Times New Roman" w:hAnsi="Times New Roman"/>
          <w:b/>
          <w:sz w:val="26"/>
          <w:szCs w:val="26"/>
        </w:rPr>
        <w:t>2.1. Аналіз міжнародного досвіду реалізації аналогічних проектів</w:t>
      </w:r>
    </w:p>
    <w:p w:rsidR="004C74A7" w:rsidRPr="00531022" w:rsidRDefault="004C74A7" w:rsidP="003662E1">
      <w:pPr>
        <w:spacing w:after="0" w:line="360" w:lineRule="auto"/>
        <w:ind w:firstLine="709"/>
        <w:jc w:val="both"/>
        <w:rPr>
          <w:rFonts w:ascii="Times New Roman" w:hAnsi="Times New Roman"/>
          <w:b/>
          <w:sz w:val="26"/>
          <w:szCs w:val="26"/>
        </w:rPr>
      </w:pPr>
    </w:p>
    <w:p w:rsidR="004C74A7" w:rsidRDefault="004C74A7" w:rsidP="003662E1">
      <w:pPr>
        <w:spacing w:after="0" w:line="360" w:lineRule="auto"/>
        <w:ind w:firstLine="709"/>
        <w:jc w:val="both"/>
        <w:rPr>
          <w:rFonts w:ascii="Times New Roman" w:hAnsi="Times New Roman"/>
          <w:b/>
          <w:sz w:val="26"/>
          <w:szCs w:val="26"/>
          <w:lang w:val="ru-RU"/>
        </w:rPr>
      </w:pPr>
    </w:p>
    <w:p w:rsidR="004C74A7" w:rsidRPr="00662C18" w:rsidRDefault="004C74A7" w:rsidP="003662E1">
      <w:pPr>
        <w:spacing w:after="0" w:line="360" w:lineRule="auto"/>
        <w:ind w:firstLine="709"/>
        <w:jc w:val="both"/>
        <w:rPr>
          <w:rFonts w:ascii="Times New Roman" w:hAnsi="Times New Roman"/>
          <w:b/>
          <w:sz w:val="26"/>
          <w:szCs w:val="26"/>
          <w:lang w:val="ru-RU"/>
        </w:rPr>
      </w:pPr>
      <w:r w:rsidRPr="00531022">
        <w:rPr>
          <w:rFonts w:ascii="Times New Roman" w:hAnsi="Times New Roman"/>
          <w:b/>
          <w:sz w:val="26"/>
          <w:szCs w:val="26"/>
        </w:rPr>
        <w:t>2.1.1. Аналіз міжнародного</w:t>
      </w:r>
      <w:r>
        <w:rPr>
          <w:rFonts w:ascii="Times New Roman" w:hAnsi="Times New Roman"/>
          <w:b/>
          <w:sz w:val="26"/>
          <w:szCs w:val="26"/>
        </w:rPr>
        <w:t xml:space="preserve"> досвіду створення технополісів</w:t>
      </w:r>
    </w:p>
    <w:p w:rsidR="004C74A7" w:rsidRPr="00662C18" w:rsidRDefault="004C74A7" w:rsidP="003662E1">
      <w:pPr>
        <w:spacing w:after="0" w:line="360" w:lineRule="auto"/>
        <w:ind w:firstLine="709"/>
        <w:jc w:val="both"/>
        <w:rPr>
          <w:rFonts w:ascii="Times New Roman" w:hAnsi="Times New Roman"/>
          <w:i/>
          <w:color w:val="000000"/>
          <w:sz w:val="26"/>
          <w:szCs w:val="26"/>
          <w:lang w:eastAsia="uk-UA"/>
        </w:rPr>
      </w:pPr>
      <w:r w:rsidRPr="00531022">
        <w:rPr>
          <w:rFonts w:ascii="Times New Roman" w:hAnsi="Times New Roman"/>
          <w:color w:val="000000"/>
          <w:sz w:val="26"/>
          <w:szCs w:val="26"/>
          <w:lang w:eastAsia="uk-UA"/>
        </w:rPr>
        <w:t xml:space="preserve">Залежно від характеру та обсягу виконуваних функцій виділяють </w:t>
      </w:r>
      <w:r w:rsidRPr="00662C18">
        <w:rPr>
          <w:rFonts w:ascii="Times New Roman" w:hAnsi="Times New Roman"/>
          <w:i/>
          <w:color w:val="000000"/>
          <w:sz w:val="26"/>
          <w:szCs w:val="26"/>
          <w:lang w:eastAsia="uk-UA"/>
        </w:rPr>
        <w:t>п'ять видів технополісів:</w:t>
      </w:r>
    </w:p>
    <w:p w:rsidR="004C74A7" w:rsidRPr="00531022" w:rsidRDefault="004C74A7" w:rsidP="00710DA1">
      <w:pPr>
        <w:numPr>
          <w:ilvl w:val="1"/>
          <w:numId w:val="13"/>
        </w:numPr>
        <w:tabs>
          <w:tab w:val="left" w:pos="1080"/>
        </w:tabs>
        <w:spacing w:after="0" w:line="360" w:lineRule="auto"/>
        <w:ind w:left="0" w:firstLine="709"/>
        <w:jc w:val="both"/>
        <w:rPr>
          <w:rFonts w:ascii="Times New Roman" w:hAnsi="Times New Roman"/>
          <w:color w:val="000000"/>
          <w:sz w:val="26"/>
          <w:szCs w:val="26"/>
          <w:lang w:eastAsia="uk-UA"/>
        </w:rPr>
      </w:pPr>
      <w:r w:rsidRPr="00662C18">
        <w:rPr>
          <w:rFonts w:ascii="Times New Roman" w:hAnsi="Times New Roman"/>
          <w:i/>
          <w:color w:val="000000"/>
          <w:sz w:val="26"/>
          <w:szCs w:val="26"/>
          <w:lang w:eastAsia="uk-UA"/>
        </w:rPr>
        <w:t>інноваційні центри,</w:t>
      </w:r>
      <w:r w:rsidRPr="00531022">
        <w:rPr>
          <w:rFonts w:ascii="Times New Roman" w:hAnsi="Times New Roman"/>
          <w:color w:val="000000"/>
          <w:sz w:val="26"/>
          <w:szCs w:val="26"/>
          <w:lang w:eastAsia="uk-UA"/>
        </w:rPr>
        <w:t xml:space="preserve"> призначення яких - надання сприяння переважно новим фірмам, пов'язаним з наукомісткими технологіями. Як приклад інноваційних центрів можна привести західнонімецькі центри, в першу чергу здобув широку міжнародну популярність Берлінський інноваційний центр. Він був задуманий як інкубатор фірм і з самого початку своєї діяльності повністю відповідав цьому призначенню. Центр надає малим інноваційним фірмам приміщення для розміщення невеликого виробництва, складальних і дослідно-конструкторських робіт; здійснює фінансову підтримку, надає цим фірмам необхідну консультаційну допомогу у вирішенні технологічних і організаційних проблем та ін;</w:t>
      </w:r>
    </w:p>
    <w:p w:rsidR="004C74A7" w:rsidRPr="00531022" w:rsidRDefault="004C74A7" w:rsidP="00710DA1">
      <w:pPr>
        <w:numPr>
          <w:ilvl w:val="1"/>
          <w:numId w:val="13"/>
        </w:numPr>
        <w:tabs>
          <w:tab w:val="left" w:pos="1080"/>
        </w:tabs>
        <w:spacing w:after="0" w:line="360" w:lineRule="auto"/>
        <w:ind w:left="0" w:firstLine="709"/>
        <w:jc w:val="both"/>
        <w:rPr>
          <w:rFonts w:ascii="Times New Roman" w:hAnsi="Times New Roman"/>
          <w:color w:val="000000"/>
          <w:sz w:val="26"/>
          <w:szCs w:val="26"/>
          <w:lang w:eastAsia="uk-UA"/>
        </w:rPr>
      </w:pPr>
      <w:r w:rsidRPr="00662C18">
        <w:rPr>
          <w:rFonts w:ascii="Times New Roman" w:hAnsi="Times New Roman"/>
          <w:i/>
          <w:color w:val="000000"/>
          <w:sz w:val="26"/>
          <w:szCs w:val="26"/>
          <w:lang w:eastAsia="uk-UA"/>
        </w:rPr>
        <w:t>наукові та дослідні парки,</w:t>
      </w:r>
      <w:r w:rsidRPr="00531022">
        <w:rPr>
          <w:rFonts w:ascii="Times New Roman" w:hAnsi="Times New Roman"/>
          <w:color w:val="000000"/>
          <w:sz w:val="26"/>
          <w:szCs w:val="26"/>
          <w:lang w:eastAsia="uk-UA"/>
        </w:rPr>
        <w:t xml:space="preserve"> які обслуговують як нові, так і цілком зрілі фірми, підтримують тісні зв'язки з університетами або науково-дослідними інститутами. Приклад - Кембриджський науковий парк, основу якого складає всесвітньо відомий університет. У Кембриджському науковому парку в середині 1990-х рр.. функціонувало понад 400 високотехнологічних малих фірм, що спеціалізуються в галузі електроніки, приладобудування, комп'ютерних засобів і програмного забезпечення та ін</w:t>
      </w:r>
      <w:r w:rsidRPr="00662C18">
        <w:rPr>
          <w:rFonts w:ascii="Times New Roman" w:hAnsi="Times New Roman"/>
          <w:color w:val="000000"/>
          <w:sz w:val="26"/>
          <w:szCs w:val="26"/>
          <w:lang w:eastAsia="uk-UA"/>
        </w:rPr>
        <w:t>.</w:t>
      </w:r>
      <w:r w:rsidRPr="00531022">
        <w:rPr>
          <w:rFonts w:ascii="Times New Roman" w:hAnsi="Times New Roman"/>
          <w:color w:val="000000"/>
          <w:sz w:val="26"/>
          <w:szCs w:val="26"/>
          <w:lang w:eastAsia="uk-UA"/>
        </w:rPr>
        <w:t xml:space="preserve"> Крім того, Кембридж - інкубатор нових венчурних компаній, різноманітних за видами своєї діяльності (дослідження, виробництво, консалтинг);</w:t>
      </w:r>
    </w:p>
    <w:p w:rsidR="004C74A7" w:rsidRPr="00531022" w:rsidRDefault="004C74A7" w:rsidP="00710DA1">
      <w:pPr>
        <w:numPr>
          <w:ilvl w:val="1"/>
          <w:numId w:val="13"/>
        </w:numPr>
        <w:tabs>
          <w:tab w:val="left" w:pos="1080"/>
        </w:tabs>
        <w:spacing w:after="0" w:line="360" w:lineRule="auto"/>
        <w:ind w:left="0" w:firstLine="709"/>
        <w:jc w:val="both"/>
        <w:rPr>
          <w:rFonts w:ascii="Times New Roman" w:hAnsi="Times New Roman"/>
          <w:color w:val="000000"/>
          <w:sz w:val="26"/>
          <w:szCs w:val="26"/>
          <w:lang w:eastAsia="uk-UA"/>
        </w:rPr>
      </w:pPr>
      <w:r w:rsidRPr="00662C18">
        <w:rPr>
          <w:rFonts w:ascii="Times New Roman" w:hAnsi="Times New Roman"/>
          <w:i/>
          <w:color w:val="000000"/>
          <w:sz w:val="26"/>
          <w:szCs w:val="26"/>
          <w:lang w:eastAsia="uk-UA"/>
        </w:rPr>
        <w:t>технологічні парки</w:t>
      </w:r>
      <w:r w:rsidRPr="00531022">
        <w:rPr>
          <w:rFonts w:ascii="Times New Roman" w:hAnsi="Times New Roman"/>
          <w:color w:val="000000"/>
          <w:sz w:val="26"/>
          <w:szCs w:val="26"/>
          <w:lang w:eastAsia="uk-UA"/>
        </w:rPr>
        <w:t>, у яких є в розпорядженні ціла мережа наукомістких фірм і виробництв, але разом з тим не налагоджені міцні зв'язки з університетами або науково-дослідними інститутами:</w:t>
      </w:r>
    </w:p>
    <w:p w:rsidR="004C74A7" w:rsidRPr="00531022" w:rsidRDefault="004C74A7" w:rsidP="00710DA1">
      <w:pPr>
        <w:numPr>
          <w:ilvl w:val="1"/>
          <w:numId w:val="13"/>
        </w:numPr>
        <w:tabs>
          <w:tab w:val="left" w:pos="1080"/>
        </w:tabs>
        <w:spacing w:after="0" w:line="360" w:lineRule="auto"/>
        <w:ind w:left="0" w:firstLine="709"/>
        <w:jc w:val="both"/>
        <w:rPr>
          <w:rFonts w:ascii="Times New Roman" w:hAnsi="Times New Roman"/>
          <w:color w:val="000000"/>
          <w:sz w:val="26"/>
          <w:szCs w:val="26"/>
          <w:lang w:eastAsia="uk-UA"/>
        </w:rPr>
      </w:pPr>
      <w:r w:rsidRPr="00662C18">
        <w:rPr>
          <w:rFonts w:ascii="Times New Roman" w:hAnsi="Times New Roman"/>
          <w:i/>
          <w:color w:val="000000"/>
          <w:sz w:val="26"/>
          <w:szCs w:val="26"/>
          <w:lang w:eastAsia="uk-UA"/>
        </w:rPr>
        <w:t>технологічні центри</w:t>
      </w:r>
      <w:r w:rsidRPr="00531022">
        <w:rPr>
          <w:rFonts w:ascii="Times New Roman" w:hAnsi="Times New Roman"/>
          <w:color w:val="000000"/>
          <w:sz w:val="26"/>
          <w:szCs w:val="26"/>
          <w:lang w:eastAsia="uk-UA"/>
        </w:rPr>
        <w:t xml:space="preserve"> - обслуговуючі підприємства, створювані для розвитку нових високотехнологічних фірм. Їх головне завдання - сприяння малому наукомісткого бізнесу. Особливо багато їх в США (більше 400). Як приклад можна назвати Центр передової технології в штаті Джорджія, створений на базі місцевого технологічного інституту. Центр консультує нові фірми і надає їм протягом перших трьох років з дня створення фінансову допомогу;</w:t>
      </w:r>
    </w:p>
    <w:p w:rsidR="004C74A7" w:rsidRPr="00531022" w:rsidRDefault="004C74A7" w:rsidP="00710DA1">
      <w:pPr>
        <w:numPr>
          <w:ilvl w:val="1"/>
          <w:numId w:val="13"/>
        </w:numPr>
        <w:tabs>
          <w:tab w:val="left" w:pos="1080"/>
        </w:tabs>
        <w:spacing w:after="0" w:line="360" w:lineRule="auto"/>
        <w:ind w:left="0" w:firstLine="709"/>
        <w:jc w:val="both"/>
        <w:rPr>
          <w:rFonts w:ascii="Times New Roman" w:hAnsi="Times New Roman"/>
          <w:sz w:val="26"/>
          <w:szCs w:val="26"/>
        </w:rPr>
      </w:pPr>
      <w:bookmarkStart w:id="0" w:name="_GoBack"/>
      <w:r w:rsidRPr="00662C18">
        <w:rPr>
          <w:rFonts w:ascii="Times New Roman" w:hAnsi="Times New Roman"/>
          <w:i/>
          <w:color w:val="000000"/>
          <w:sz w:val="26"/>
          <w:szCs w:val="26"/>
          <w:lang w:eastAsia="uk-UA"/>
        </w:rPr>
        <w:t>конгломерати (пояса) технокомплекси наукових парків</w:t>
      </w:r>
      <w:bookmarkEnd w:id="0"/>
      <w:r w:rsidRPr="00531022">
        <w:rPr>
          <w:rFonts w:ascii="Times New Roman" w:hAnsi="Times New Roman"/>
          <w:color w:val="000000"/>
          <w:sz w:val="26"/>
          <w:szCs w:val="26"/>
          <w:lang w:eastAsia="uk-UA"/>
        </w:rPr>
        <w:t xml:space="preserve">, мета яких - перетворення цілих регіонів у високотехнологічні зони. Найбільш відомий конгломерат - знаменита у всьому світі Силіконова долина, що складається з безлічі різноманітних за профілем науково-дослідних організацій, інститутів, наукоємних і обслуговуючих фірм. Зараз Силіконова долина в основному вичерпала свої просторові можливості, і її нові дослідницькі та промислові компанії перемішаються в міста </w:t>
      </w:r>
      <w:r w:rsidRPr="00662C18">
        <w:rPr>
          <w:rFonts w:ascii="Times New Roman" w:hAnsi="Times New Roman"/>
          <w:color w:val="000000"/>
          <w:sz w:val="26"/>
          <w:szCs w:val="26"/>
          <w:lang w:eastAsia="uk-UA"/>
        </w:rPr>
        <w:t>на північ</w:t>
      </w:r>
      <w:r w:rsidRPr="00531022">
        <w:rPr>
          <w:rFonts w:ascii="Times New Roman" w:hAnsi="Times New Roman"/>
          <w:color w:val="000000"/>
          <w:sz w:val="26"/>
          <w:szCs w:val="26"/>
          <w:lang w:eastAsia="uk-UA"/>
        </w:rPr>
        <w:t xml:space="preserve"> від неї. Аналогічним конгломератом в даний час є і Рут-128.</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Наукові технопарки дослідники зводять до трьох моделей – американської (США, Великобританія), японської і змішаної (Франція, Німеччина).</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i/>
          <w:sz w:val="26"/>
          <w:szCs w:val="26"/>
        </w:rPr>
        <w:t>Американська модель:</w:t>
      </w:r>
      <w:r w:rsidRPr="00531022">
        <w:rPr>
          <w:rFonts w:ascii="Times New Roman" w:hAnsi="Times New Roman"/>
          <w:sz w:val="26"/>
          <w:szCs w:val="26"/>
        </w:rPr>
        <w:t xml:space="preserve"> у США та Великобританії існують три типи «наукових парків»: наукові парки у вузькому сенсі слова – дослідницькі парки, що розробляють нововведення лише до стадії технічного прототипу; інкубатори (США) і інноваційні центри (Великобританія і Західній Європі), де компаніям, що створюються університети здають в оренду землю, приміщення та лабораторне устаткування.</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Дослідницький парк – на території університету знаходяться не підприємства і лабораторії промислових компаній, а тісно пов’язані з промисловістю дослідні інститути некомерційного характеру. Ідеальний тип дослідницького парку  - Херіот-Уоттський, найстаріший науковий парк Шотландії, єдиний науковий парк в Європі, де лише дозволено проведення науково-дослідних робі</w:t>
      </w:r>
      <w:r>
        <w:rPr>
          <w:rFonts w:ascii="Times New Roman" w:hAnsi="Times New Roman"/>
          <w:sz w:val="26"/>
          <w:szCs w:val="26"/>
        </w:rPr>
        <w:t>т і заборонено масове виробницт</w:t>
      </w:r>
      <w:r w:rsidRPr="00531022">
        <w:rPr>
          <w:rFonts w:ascii="Times New Roman" w:hAnsi="Times New Roman"/>
          <w:sz w:val="26"/>
          <w:szCs w:val="26"/>
        </w:rPr>
        <w:t>во.</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У західноєвропейських країнах технопарки, подібні до американських інкубаторів – інноваційних центрів. Інноваційні центри орієнтовані на потреби дрібних високотехнологічних підприємств, їх мета – з’єднувати ідеї і винаходи з підприємцями, забезпечуючи новим компаніям стартовий капітал. Часто інноваційні центри допомагають дослідникам-підприємцям у продажі ліцензій на новий продукт уже діючим виробникам. Ряд інноваційних центрів перебувають у веденні місцевої влади, а найбільші входять в Європейську мережу.</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i/>
          <w:sz w:val="26"/>
          <w:szCs w:val="26"/>
        </w:rPr>
        <w:t>Японська модель:</w:t>
      </w:r>
      <w:r w:rsidRPr="00531022">
        <w:rPr>
          <w:rFonts w:ascii="Times New Roman" w:hAnsi="Times New Roman"/>
          <w:sz w:val="26"/>
          <w:szCs w:val="26"/>
        </w:rPr>
        <w:t xml:space="preserve"> передбачає будівництво нових міст  - так званих технополісів, у яких зосереджені наукові дослідження та наукомістке промислове виробництво у передових галузях.</w:t>
      </w:r>
    </w:p>
    <w:p w:rsidR="004C74A7" w:rsidRPr="00BC0F50" w:rsidRDefault="004C74A7" w:rsidP="00280A13">
      <w:pPr>
        <w:spacing w:after="0" w:line="360" w:lineRule="auto"/>
        <w:ind w:firstLine="709"/>
        <w:jc w:val="center"/>
        <w:rPr>
          <w:rFonts w:ascii="Times New Roman" w:hAnsi="Times New Roman"/>
          <w:i/>
          <w:sz w:val="26"/>
          <w:szCs w:val="26"/>
        </w:rPr>
      </w:pPr>
      <w:r w:rsidRPr="00BC0F50">
        <w:rPr>
          <w:rFonts w:ascii="Times New Roman" w:hAnsi="Times New Roman"/>
          <w:i/>
          <w:sz w:val="26"/>
          <w:szCs w:val="26"/>
        </w:rPr>
        <w:t>Сполучені Штати Америки</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i/>
          <w:sz w:val="26"/>
          <w:szCs w:val="26"/>
        </w:rPr>
        <w:t>Силіконова долина (</w:t>
      </w:r>
      <w:r w:rsidRPr="00531022">
        <w:rPr>
          <w:rFonts w:ascii="Times New Roman" w:hAnsi="Times New Roman"/>
          <w:i/>
          <w:sz w:val="26"/>
          <w:szCs w:val="26"/>
          <w:lang w:val="en-US"/>
        </w:rPr>
        <w:t>Silicon</w:t>
      </w:r>
      <w:r>
        <w:rPr>
          <w:rFonts w:ascii="Times New Roman" w:hAnsi="Times New Roman"/>
          <w:i/>
          <w:sz w:val="26"/>
          <w:szCs w:val="26"/>
        </w:rPr>
        <w:t xml:space="preserve"> </w:t>
      </w:r>
      <w:r w:rsidRPr="00531022">
        <w:rPr>
          <w:rFonts w:ascii="Times New Roman" w:hAnsi="Times New Roman"/>
          <w:i/>
          <w:sz w:val="26"/>
          <w:szCs w:val="26"/>
          <w:lang w:val="en-US"/>
        </w:rPr>
        <w:t>Valley</w:t>
      </w:r>
      <w:r w:rsidRPr="00531022">
        <w:rPr>
          <w:rFonts w:ascii="Times New Roman" w:hAnsi="Times New Roman"/>
          <w:i/>
          <w:sz w:val="26"/>
          <w:szCs w:val="26"/>
        </w:rPr>
        <w:t>)</w:t>
      </w:r>
      <w:r w:rsidRPr="00531022">
        <w:rPr>
          <w:rFonts w:ascii="Times New Roman" w:hAnsi="Times New Roman"/>
          <w:sz w:val="26"/>
          <w:szCs w:val="26"/>
        </w:rPr>
        <w:t xml:space="preserve"> - світовий полюс високих технологій, перший і найбільший у світі технополіс. Був створений в 50-і роки в США в штаті Каліфорнія поблизу Сан-Франциско в Кремнієвій долині (Силікон-Веллі) (</w:t>
      </w:r>
      <w:r w:rsidRPr="003662E1">
        <w:rPr>
          <w:rFonts w:ascii="Times New Roman" w:hAnsi="Times New Roman"/>
          <w:sz w:val="26"/>
          <w:szCs w:val="26"/>
        </w:rPr>
        <w:t>рис.</w:t>
      </w:r>
      <w:r>
        <w:rPr>
          <w:rFonts w:ascii="Times New Roman" w:hAnsi="Times New Roman"/>
          <w:sz w:val="26"/>
          <w:szCs w:val="26"/>
          <w:lang w:val="ru-RU"/>
        </w:rPr>
        <w:t xml:space="preserve"> 2.1</w:t>
      </w:r>
      <w:r w:rsidRPr="003662E1">
        <w:rPr>
          <w:rFonts w:ascii="Times New Roman" w:hAnsi="Times New Roman"/>
          <w:sz w:val="26"/>
          <w:szCs w:val="26"/>
        </w:rPr>
        <w:t>).</w:t>
      </w:r>
      <w:r w:rsidRPr="00531022">
        <w:rPr>
          <w:rFonts w:ascii="Times New Roman" w:hAnsi="Times New Roman"/>
          <w:sz w:val="26"/>
          <w:szCs w:val="26"/>
        </w:rPr>
        <w:t xml:space="preserve"> Тут розміщено більше двох тисяч підприємств, в основному електронної промисловості, знаходиться один з найпрестижніших і багатих приватних американських університетів - Стенфорд.</w:t>
      </w:r>
    </w:p>
    <w:p w:rsidR="004C74A7" w:rsidRPr="00531022" w:rsidRDefault="004C74A7" w:rsidP="00051661">
      <w:pPr>
        <w:spacing w:after="0" w:line="360" w:lineRule="auto"/>
        <w:ind w:firstLine="709"/>
        <w:jc w:val="center"/>
        <w:rPr>
          <w:rFonts w:ascii="Times New Roman" w:hAnsi="Times New Roman"/>
          <w:sz w:val="26"/>
          <w:szCs w:val="26"/>
        </w:rPr>
      </w:pPr>
      <w:r w:rsidRPr="00DE3F65">
        <w:rPr>
          <w:rFonts w:ascii="Times New Roman" w:hAnsi="Times New Roman"/>
          <w:noProof/>
          <w:sz w:val="26"/>
          <w:szCs w:val="26"/>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i1025" type="#_x0000_t75" alt="http://chaskor.ru/js/img/siliconv/01.jpg" style="width:330pt;height:330pt;visibility:visible">
            <v:imagedata r:id="rId5" o:title=""/>
          </v:shape>
        </w:pict>
      </w:r>
    </w:p>
    <w:p w:rsidR="004C74A7" w:rsidRPr="00531022" w:rsidRDefault="004C74A7" w:rsidP="00051661">
      <w:pPr>
        <w:spacing w:after="0" w:line="360" w:lineRule="auto"/>
        <w:ind w:firstLine="709"/>
        <w:jc w:val="center"/>
        <w:rPr>
          <w:rFonts w:ascii="Times New Roman" w:hAnsi="Times New Roman"/>
          <w:sz w:val="26"/>
          <w:szCs w:val="26"/>
        </w:rPr>
      </w:pPr>
      <w:r w:rsidRPr="003662E1">
        <w:rPr>
          <w:rFonts w:ascii="Times New Roman" w:hAnsi="Times New Roman"/>
          <w:sz w:val="26"/>
          <w:szCs w:val="26"/>
        </w:rPr>
        <w:t>Рисуно</w:t>
      </w:r>
      <w:r w:rsidRPr="00531022">
        <w:rPr>
          <w:rFonts w:ascii="Times New Roman" w:hAnsi="Times New Roman"/>
          <w:sz w:val="26"/>
          <w:szCs w:val="26"/>
        </w:rPr>
        <w:t xml:space="preserve">к </w:t>
      </w:r>
      <w:r>
        <w:rPr>
          <w:rFonts w:ascii="Times New Roman" w:hAnsi="Times New Roman"/>
          <w:sz w:val="26"/>
          <w:szCs w:val="26"/>
          <w:lang w:val="ru-RU"/>
        </w:rPr>
        <w:t xml:space="preserve">2.1 </w:t>
      </w:r>
      <w:r w:rsidRPr="00531022">
        <w:rPr>
          <w:rFonts w:ascii="Times New Roman" w:hAnsi="Times New Roman"/>
          <w:sz w:val="26"/>
          <w:szCs w:val="26"/>
        </w:rPr>
        <w:t>– Розташування Силіконової долини на карті</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Силіконова Долина (СД) знаходиться в США, в штаті Каліфорнія - в північній частині долини Санта-Клара по обидві сторони затоки Сан-Франциско. СД простяглася на </w:t>
      </w:r>
      <w:smartTag w:uri="urn:schemas-microsoft-com:office:smarttags" w:element="metricconverter">
        <w:smartTagPr>
          <w:attr w:name="ProductID" w:val="40 км"/>
        </w:smartTagPr>
        <w:r w:rsidRPr="00531022">
          <w:rPr>
            <w:sz w:val="26"/>
            <w:szCs w:val="26"/>
          </w:rPr>
          <w:t>40 км</w:t>
        </w:r>
      </w:smartTag>
      <w:r w:rsidRPr="00531022">
        <w:rPr>
          <w:sz w:val="26"/>
          <w:szCs w:val="26"/>
        </w:rPr>
        <w:t xml:space="preserve"> від міста Сан-Хосе (який іноді називають столицею СД) на південному заході до Пало-Алто на північному заході.</w:t>
      </w:r>
    </w:p>
    <w:p w:rsidR="004C74A7" w:rsidRPr="00662C18" w:rsidRDefault="004C74A7" w:rsidP="00051661">
      <w:pPr>
        <w:spacing w:after="0" w:line="360" w:lineRule="auto"/>
        <w:ind w:firstLine="709"/>
        <w:jc w:val="both"/>
        <w:rPr>
          <w:rFonts w:ascii="Times New Roman" w:hAnsi="Times New Roman"/>
          <w:i/>
          <w:sz w:val="26"/>
          <w:szCs w:val="26"/>
        </w:rPr>
      </w:pPr>
      <w:r w:rsidRPr="00662C18">
        <w:rPr>
          <w:rFonts w:ascii="Times New Roman" w:hAnsi="Times New Roman"/>
          <w:i/>
          <w:sz w:val="26"/>
          <w:szCs w:val="26"/>
        </w:rPr>
        <w:t>Основні причини виникнення:</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Значна кількість підприємців і потенційних донорів;</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Потужний університет (Стенфордський) і відповідно велика кількість інженерів;</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Приємний теплий клімат. Мінімальна t рідко коли опускається нижче 15 С.;</w:t>
      </w:r>
    </w:p>
    <w:p w:rsidR="004C74A7" w:rsidRPr="00662C18" w:rsidRDefault="004C74A7" w:rsidP="00051661">
      <w:pPr>
        <w:spacing w:after="0" w:line="360" w:lineRule="auto"/>
        <w:ind w:firstLine="709"/>
        <w:jc w:val="both"/>
        <w:rPr>
          <w:rFonts w:ascii="Times New Roman" w:hAnsi="Times New Roman"/>
          <w:i/>
          <w:sz w:val="26"/>
          <w:szCs w:val="26"/>
        </w:rPr>
      </w:pPr>
      <w:r w:rsidRPr="00662C18">
        <w:rPr>
          <w:rFonts w:ascii="Times New Roman" w:hAnsi="Times New Roman"/>
          <w:i/>
          <w:sz w:val="26"/>
          <w:szCs w:val="26"/>
        </w:rPr>
        <w:t>Статистика:</w:t>
      </w:r>
    </w:p>
    <w:p w:rsidR="004C74A7" w:rsidRPr="00531022" w:rsidRDefault="004C74A7" w:rsidP="00051661">
      <w:pPr>
        <w:pStyle w:val="ListParagraph"/>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Середня заробітна плата 16-200 тис. доларів на рік;</w:t>
      </w:r>
    </w:p>
    <w:p w:rsidR="004C74A7" w:rsidRPr="00531022" w:rsidRDefault="004C74A7" w:rsidP="00051661">
      <w:pPr>
        <w:pStyle w:val="ListParagraph"/>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Стандартний робочий день 10 годин;</w:t>
      </w:r>
    </w:p>
    <w:p w:rsidR="004C74A7" w:rsidRPr="00531022" w:rsidRDefault="004C74A7" w:rsidP="00051661">
      <w:pPr>
        <w:pStyle w:val="ListParagraph"/>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Середній вік жителів 35 років;</w:t>
      </w:r>
    </w:p>
    <w:p w:rsidR="004C74A7" w:rsidRPr="00531022" w:rsidRDefault="004C74A7" w:rsidP="00051661">
      <w:pPr>
        <w:pStyle w:val="ListParagraph"/>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На к</w:t>
      </w:r>
      <w:r>
        <w:rPr>
          <w:rFonts w:ascii="Times New Roman" w:hAnsi="Times New Roman"/>
          <w:sz w:val="26"/>
          <w:szCs w:val="26"/>
        </w:rPr>
        <w:t>ожну 1000 зайнятих припадає біл</w:t>
      </w:r>
      <w:r>
        <w:rPr>
          <w:rFonts w:ascii="Times New Roman" w:hAnsi="Times New Roman"/>
          <w:sz w:val="26"/>
          <w:szCs w:val="26"/>
          <w:lang w:val="ru-RU"/>
        </w:rPr>
        <w:t>ь</w:t>
      </w:r>
      <w:r w:rsidRPr="00531022">
        <w:rPr>
          <w:rFonts w:ascii="Times New Roman" w:hAnsi="Times New Roman"/>
          <w:sz w:val="26"/>
          <w:szCs w:val="26"/>
        </w:rPr>
        <w:t>ше 300 працівників ІТ сфери;</w:t>
      </w:r>
    </w:p>
    <w:p w:rsidR="004C74A7" w:rsidRPr="00531022" w:rsidRDefault="004C74A7" w:rsidP="00051661">
      <w:pPr>
        <w:pStyle w:val="ListParagraph"/>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В долині розміщено біля 87 тис. компаній з персоналом більше 100 осіб.</w:t>
      </w:r>
    </w:p>
    <w:p w:rsidR="004C74A7" w:rsidRPr="00662C18" w:rsidRDefault="004C74A7" w:rsidP="00051661">
      <w:pPr>
        <w:pStyle w:val="ListParagraph"/>
        <w:spacing w:after="0" w:line="360" w:lineRule="auto"/>
        <w:ind w:left="0" w:firstLine="709"/>
        <w:jc w:val="both"/>
        <w:rPr>
          <w:rFonts w:ascii="Times New Roman" w:hAnsi="Times New Roman"/>
          <w:i/>
          <w:sz w:val="26"/>
          <w:szCs w:val="26"/>
        </w:rPr>
      </w:pPr>
      <w:r w:rsidRPr="00662C18">
        <w:rPr>
          <w:rFonts w:ascii="Times New Roman" w:hAnsi="Times New Roman"/>
          <w:i/>
          <w:sz w:val="26"/>
          <w:szCs w:val="26"/>
        </w:rPr>
        <w:t>Основні галузі:</w:t>
      </w:r>
    </w:p>
    <w:p w:rsidR="004C74A7" w:rsidRPr="00531022" w:rsidRDefault="004C74A7" w:rsidP="00051661">
      <w:pPr>
        <w:pStyle w:val="ListParagraph"/>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Мікроелектроніка;</w:t>
      </w:r>
    </w:p>
    <w:p w:rsidR="004C74A7" w:rsidRPr="00531022" w:rsidRDefault="004C74A7" w:rsidP="00051661">
      <w:pPr>
        <w:pStyle w:val="ListParagraph"/>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Інформаційні технології;</w:t>
      </w:r>
    </w:p>
    <w:p w:rsidR="004C74A7" w:rsidRPr="00531022" w:rsidRDefault="004C74A7" w:rsidP="00051661">
      <w:pPr>
        <w:pStyle w:val="ListParagraph"/>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Біотехнології;</w:t>
      </w:r>
    </w:p>
    <w:p w:rsidR="004C74A7" w:rsidRPr="00531022" w:rsidRDefault="004C74A7" w:rsidP="00051661">
      <w:pPr>
        <w:pStyle w:val="ListParagraph"/>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Приладобудування.</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Аж до середини тридцятих років XX століття територія Долини була зайнята підприємствами, обслуговуючими військово-морські сили США. Пізніше значна частина території використовувалася NASA для досліджень в області аеронавтики.</w:t>
      </w:r>
    </w:p>
    <w:p w:rsidR="004C74A7" w:rsidRPr="00662C18" w:rsidRDefault="004C74A7" w:rsidP="00051661">
      <w:pPr>
        <w:pStyle w:val="a"/>
        <w:shd w:val="clear" w:color="auto" w:fill="FFFFFF"/>
        <w:spacing w:before="0" w:beforeAutospacing="0" w:after="0" w:afterAutospacing="0" w:line="360" w:lineRule="auto"/>
        <w:ind w:firstLine="709"/>
        <w:jc w:val="both"/>
        <w:textAlignment w:val="baseline"/>
        <w:rPr>
          <w:i/>
          <w:sz w:val="26"/>
          <w:szCs w:val="26"/>
        </w:rPr>
      </w:pPr>
      <w:r w:rsidRPr="00531022">
        <w:rPr>
          <w:sz w:val="26"/>
          <w:szCs w:val="26"/>
        </w:rPr>
        <w:t xml:space="preserve">Створення Силіконової Долини було </w:t>
      </w:r>
      <w:r w:rsidRPr="00662C18">
        <w:rPr>
          <w:i/>
          <w:sz w:val="26"/>
          <w:szCs w:val="26"/>
        </w:rPr>
        <w:t>обумовлено наступними - взаємопов'язаними – передумовами:</w:t>
      </w:r>
    </w:p>
    <w:p w:rsidR="004C74A7" w:rsidRPr="00531022" w:rsidRDefault="004C74A7" w:rsidP="00662C18">
      <w:pPr>
        <w:pStyle w:val="a"/>
        <w:shd w:val="clear" w:color="auto" w:fill="FFFFFF"/>
        <w:tabs>
          <w:tab w:val="left" w:pos="900"/>
        </w:tabs>
        <w:spacing w:before="0" w:beforeAutospacing="0" w:after="0" w:afterAutospacing="0" w:line="360" w:lineRule="auto"/>
        <w:ind w:firstLine="709"/>
        <w:jc w:val="both"/>
        <w:textAlignment w:val="baseline"/>
        <w:rPr>
          <w:sz w:val="26"/>
          <w:szCs w:val="26"/>
        </w:rPr>
      </w:pPr>
      <w:r w:rsidRPr="00531022">
        <w:rPr>
          <w:sz w:val="26"/>
          <w:szCs w:val="26"/>
        </w:rPr>
        <w:t>Ідея створення зони досліджень новітніх технологій належить Стенфордському університету (Стенфордський університет). Ця ідея - була обумовлена фінансовими міркуваннями: після Другої світової війни університет зіткнувся з нестачею грошей. Кошти на подальший розвиток Стенфорда керівництво університету вирішило отримувати від вільної землі, що належала йому (3.240 гектарів), а тому продати цю землю було не можна, і народилася ідея - здавати цю землю в довгострокову оренду (строком на 51 рік) за помірну плату компаніям, які займалися новими технологічними розробками.</w:t>
      </w:r>
    </w:p>
    <w:p w:rsidR="004C74A7" w:rsidRPr="00531022" w:rsidRDefault="004C74A7" w:rsidP="00662C18">
      <w:pPr>
        <w:pStyle w:val="a"/>
        <w:shd w:val="clear" w:color="auto" w:fill="FFFFFF"/>
        <w:tabs>
          <w:tab w:val="left" w:pos="900"/>
        </w:tabs>
        <w:spacing w:before="0" w:beforeAutospacing="0" w:after="0" w:afterAutospacing="0" w:line="360" w:lineRule="auto"/>
        <w:ind w:firstLine="709"/>
        <w:jc w:val="both"/>
        <w:textAlignment w:val="baseline"/>
        <w:rPr>
          <w:sz w:val="26"/>
          <w:szCs w:val="26"/>
        </w:rPr>
      </w:pPr>
      <w:r w:rsidRPr="00531022">
        <w:rPr>
          <w:sz w:val="26"/>
          <w:szCs w:val="26"/>
        </w:rPr>
        <w:t>Оскільки ці компанії створювали багато нових робочих місць, була вирішена ще одна проблема - «витоку мізків» - зупинити відтік студентів, які закінчили Стенфорд, в інші райони країни на працевлаштування. Існували спеціальні програми фінансової допомоги, додавалися неймовірні зусилля, щоб залишити молодих, талановитих дослідників у Каліфорнії, створити умови для розвитку їх наукових розробок, бізнесу в даному районі.</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Особливий внесок у цій справі належав Фредеріку</w:t>
      </w:r>
      <w:r w:rsidRPr="003662E1">
        <w:rPr>
          <w:sz w:val="26"/>
          <w:szCs w:val="26"/>
        </w:rPr>
        <w:t xml:space="preserve"> </w:t>
      </w:r>
      <w:r>
        <w:rPr>
          <w:sz w:val="26"/>
          <w:szCs w:val="26"/>
        </w:rPr>
        <w:t>Терман</w:t>
      </w:r>
      <w:r w:rsidRPr="003662E1">
        <w:rPr>
          <w:sz w:val="26"/>
          <w:szCs w:val="26"/>
        </w:rPr>
        <w:t>у</w:t>
      </w:r>
      <w:r w:rsidRPr="00531022">
        <w:rPr>
          <w:sz w:val="26"/>
          <w:szCs w:val="26"/>
        </w:rPr>
        <w:t xml:space="preserve"> (Фредерік</w:t>
      </w:r>
      <w:r w:rsidRPr="003662E1">
        <w:rPr>
          <w:sz w:val="26"/>
          <w:szCs w:val="26"/>
        </w:rPr>
        <w:t xml:space="preserve"> </w:t>
      </w:r>
      <w:r w:rsidRPr="00531022">
        <w:rPr>
          <w:sz w:val="26"/>
          <w:szCs w:val="26"/>
        </w:rPr>
        <w:t>Терман), професору Стенфордського університету (Термана називають батьком Силіконової Долини - батько Силіконової долини). У 1939 р. Терман переконав своїх студентів Вільяма Хьюлетта (William</w:t>
      </w:r>
      <w:r w:rsidRPr="003662E1">
        <w:rPr>
          <w:sz w:val="26"/>
          <w:szCs w:val="26"/>
        </w:rPr>
        <w:t xml:space="preserve"> </w:t>
      </w:r>
      <w:r w:rsidRPr="00531022">
        <w:rPr>
          <w:sz w:val="26"/>
          <w:szCs w:val="26"/>
        </w:rPr>
        <w:t>Hewlett) і Девіда Паккарда (David</w:t>
      </w:r>
      <w:r w:rsidRPr="003662E1">
        <w:rPr>
          <w:sz w:val="26"/>
          <w:szCs w:val="26"/>
        </w:rPr>
        <w:t xml:space="preserve"> </w:t>
      </w:r>
      <w:r w:rsidRPr="00531022">
        <w:rPr>
          <w:sz w:val="26"/>
          <w:szCs w:val="26"/>
        </w:rPr>
        <w:t>Packard) залишитися і заснувати своє підприємство, що призвело до народження такого гіганта, як Hewlett-Packard Со. Компанія Hewlett-Packard стала першою громадянської IT-компанією на території Долини.</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Саме Фредерік</w:t>
      </w:r>
      <w:r w:rsidRPr="003662E1">
        <w:rPr>
          <w:sz w:val="26"/>
          <w:szCs w:val="26"/>
        </w:rPr>
        <w:t xml:space="preserve"> </w:t>
      </w:r>
      <w:r w:rsidRPr="00531022">
        <w:rPr>
          <w:sz w:val="26"/>
          <w:szCs w:val="26"/>
        </w:rPr>
        <w:t>Терман запропонував і ідею здачі університетської землі в довгострокову оренду, тим самим поклавши початок формуванню в 1946 р. Стенфордського Дослідницького центру (Stanford</w:t>
      </w:r>
      <w:r w:rsidRPr="003662E1">
        <w:rPr>
          <w:sz w:val="26"/>
          <w:szCs w:val="26"/>
        </w:rPr>
        <w:t xml:space="preserve"> </w:t>
      </w:r>
      <w:r w:rsidRPr="00531022">
        <w:rPr>
          <w:sz w:val="26"/>
          <w:szCs w:val="26"/>
        </w:rPr>
        <w:t>Research</w:t>
      </w:r>
      <w:r w:rsidRPr="003662E1">
        <w:rPr>
          <w:sz w:val="26"/>
          <w:szCs w:val="26"/>
        </w:rPr>
        <w:t xml:space="preserve"> </w:t>
      </w:r>
      <w:r w:rsidRPr="00531022">
        <w:rPr>
          <w:sz w:val="26"/>
          <w:szCs w:val="26"/>
        </w:rPr>
        <w:t>Institute), а в 1951 р. був створений Стенфордський індустріальний парк, - це були, високотехнологічні «інкубатори». Поступово число компаній, що розвивали свій бізнес на даній території, збільшувалася. І до початку 70-х років тут було досить багато компаній, що займалися дослідженнями напівпровідників, комп'ютерними технологіями та програмуванням.</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У Силіконовій Долині практично вперше в такому масовому масштабі була використана практика венчурних капіталів, тобто вкладення грошей в новітні науково-технічні розробки, що завжди характеризувалося підвищеним ступенем ризику, але в разі успіху всі витрати окупалися тисячократно.</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У 1951 р. аспірант Стенфорда Вільям Бредфорд</w:t>
      </w:r>
      <w:r w:rsidRPr="003662E1">
        <w:rPr>
          <w:sz w:val="26"/>
          <w:szCs w:val="26"/>
        </w:rPr>
        <w:t xml:space="preserve"> </w:t>
      </w:r>
      <w:r w:rsidRPr="00531022">
        <w:rPr>
          <w:sz w:val="26"/>
          <w:szCs w:val="26"/>
        </w:rPr>
        <w:t>Шоклі (Вільям Шоклі) створив перший тришаровий германієвий транзистор, що виконував ті ж функції, що і електронна лампа, але мав набагато менші розміри, більше того, він був надійніше і економічніше, але, на жаль, ціна була занадто високою.</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У 1954 р. фізику Гордону Тілу, яке перейшло з Bell</w:t>
      </w:r>
      <w:r w:rsidRPr="003662E1">
        <w:rPr>
          <w:sz w:val="26"/>
          <w:szCs w:val="26"/>
        </w:rPr>
        <w:t xml:space="preserve"> </w:t>
      </w:r>
      <w:r w:rsidRPr="00531022">
        <w:rPr>
          <w:sz w:val="26"/>
          <w:szCs w:val="26"/>
        </w:rPr>
        <w:t>Telephone</w:t>
      </w:r>
      <w:r w:rsidRPr="003662E1">
        <w:rPr>
          <w:sz w:val="26"/>
          <w:szCs w:val="26"/>
        </w:rPr>
        <w:t xml:space="preserve"> </w:t>
      </w:r>
      <w:r w:rsidRPr="00531022">
        <w:rPr>
          <w:sz w:val="26"/>
          <w:szCs w:val="26"/>
        </w:rPr>
        <w:t>Laboratories в Texas</w:t>
      </w:r>
      <w:r>
        <w:rPr>
          <w:sz w:val="26"/>
          <w:szCs w:val="26"/>
        </w:rPr>
        <w:t xml:space="preserve"> </w:t>
      </w:r>
      <w:r w:rsidRPr="00531022">
        <w:rPr>
          <w:sz w:val="26"/>
          <w:szCs w:val="26"/>
        </w:rPr>
        <w:t>Instruments, вдалося виготовити транзистори з дешевого кремнію, що знизило їх собівартість і поклало початок процесу мініатюризації в електроніці.</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У 1957 р. вісім молодих - їх середній вік не перевищував 30 років. - Інженерів (Гордон Мур, Роберт Нойс, С. Шелдон Робертс, Юджин</w:t>
      </w:r>
      <w:r w:rsidRPr="003662E1">
        <w:rPr>
          <w:sz w:val="26"/>
          <w:szCs w:val="26"/>
        </w:rPr>
        <w:t xml:space="preserve"> </w:t>
      </w:r>
      <w:r w:rsidRPr="00531022">
        <w:rPr>
          <w:sz w:val="26"/>
          <w:szCs w:val="26"/>
        </w:rPr>
        <w:t>Клейнер, Віктор Grinich, Юлій Бланк, Жан Ерні, Джей останній), що працювали в Bell</w:t>
      </w:r>
      <w:r w:rsidRPr="003662E1">
        <w:rPr>
          <w:sz w:val="26"/>
          <w:szCs w:val="26"/>
        </w:rPr>
        <w:t xml:space="preserve"> </w:t>
      </w:r>
      <w:r w:rsidRPr="00531022">
        <w:rPr>
          <w:sz w:val="26"/>
          <w:szCs w:val="26"/>
        </w:rPr>
        <w:t>Telephone</w:t>
      </w:r>
      <w:r w:rsidRPr="003662E1">
        <w:rPr>
          <w:sz w:val="26"/>
          <w:szCs w:val="26"/>
        </w:rPr>
        <w:t xml:space="preserve"> </w:t>
      </w:r>
      <w:r w:rsidRPr="00531022">
        <w:rPr>
          <w:sz w:val="26"/>
          <w:szCs w:val="26"/>
        </w:rPr>
        <w:t>Laboratories під керівництвом Шоклі, сперечалися з ним про те, який напівпровідник потрібно використовувати при виробництві транзисторів - германій або кремній. Вони вважали, що майбутнє за кремнієм, але Шоклі непохитно вважав, що за германієм. У роздратуванні покинувши Шоклі і Bell</w:t>
      </w:r>
      <w:r w:rsidRPr="003662E1">
        <w:rPr>
          <w:sz w:val="26"/>
          <w:szCs w:val="26"/>
        </w:rPr>
        <w:t xml:space="preserve"> </w:t>
      </w:r>
      <w:r w:rsidRPr="00531022">
        <w:rPr>
          <w:sz w:val="26"/>
          <w:szCs w:val="26"/>
        </w:rPr>
        <w:t>Telephone</w:t>
      </w:r>
      <w:r w:rsidRPr="003662E1">
        <w:rPr>
          <w:sz w:val="26"/>
          <w:szCs w:val="26"/>
        </w:rPr>
        <w:t xml:space="preserve"> </w:t>
      </w:r>
      <w:r w:rsidRPr="00531022">
        <w:rPr>
          <w:sz w:val="26"/>
          <w:szCs w:val="26"/>
        </w:rPr>
        <w:t>Laboratories - за це пізніше їх назвуть «віроломно Вісімкою» (зрадницьке Вісім) - вони заснували корпорацію Fairchild</w:t>
      </w:r>
      <w:r w:rsidRPr="003662E1">
        <w:rPr>
          <w:sz w:val="26"/>
          <w:szCs w:val="26"/>
        </w:rPr>
        <w:t xml:space="preserve"> </w:t>
      </w:r>
      <w:r>
        <w:rPr>
          <w:sz w:val="26"/>
          <w:szCs w:val="26"/>
          <w:lang w:val="ru-RU"/>
        </w:rPr>
        <w:t>S</w:t>
      </w:r>
      <w:r w:rsidRPr="00531022">
        <w:rPr>
          <w:sz w:val="26"/>
          <w:szCs w:val="26"/>
        </w:rPr>
        <w:t>emiconductor Корпорація, яка стала піонером виробництва мікросхем з кремнію. Але найважливіше те, що «Віроломна Вісімка» заклала нові традиції, на основі яких виросла Силіконова Долина.</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За останні сорок з гаком років СД стала осередком світової електронної та комп'ютерної індустрії. У 70-і і 80-і рр.. XX в. тут міцно влаштувалися численні корпорації і заводи напівпровідникової індустрії. До початку 90-х рр.. пріоритет діяльності корпорацій СД почав зміщуватися в бік досліджень і розробки новітніх комп'ютерних технологій, а також маркетингу цифрової техніки і програмного забезпечення. У СД проживає 2,43 млн. осіб, з них 25% працюють у сфері високих технологій. СД часто називають Країною Чудес.</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Силіконову Долину утворюють близько 30 міст: Іст-Пало-Альто, Купертіно, Кемпбелл, Лівермор, Лос-Алтос, Лос-Алтос-Хілз, Лос-Гатос, Маунтін-В'ю, Мілпітас, Менлі-Парк, </w:t>
      </w:r>
      <w:r>
        <w:rPr>
          <w:sz w:val="26"/>
          <w:szCs w:val="26"/>
        </w:rPr>
        <w:t>Ньюарк, Пало-Альто, Плезантон</w:t>
      </w:r>
      <w:r w:rsidRPr="00531022">
        <w:rPr>
          <w:sz w:val="26"/>
          <w:szCs w:val="26"/>
        </w:rPr>
        <w:t>, Редвуд-Сіті, Сан-Хосе, Саннівейл, Санта-Клара, Санта-Круз, Саратога, Скотс-Велі, Трейсі, Фримонт, Юніон-Сіті.</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Глобальна комп'ютеризація принесла і приносить немислимі доходи мешканцям Силіконової Долини. До речі, у СД проживає найбільша в США кількість мільйонерів, тому її можна назвати Долиною мільйонерів.</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У 1985 - 86 рр.. Силіконову Долину називали Долиною Смерті: у США почалася комп'ютерна параноя, коли повсюдне впровадження персональних комп'ютерів спричинило за собою скорочення робочих місць.</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В останні роки інформаційна революція (High</w:t>
      </w:r>
      <w:r w:rsidRPr="003662E1">
        <w:rPr>
          <w:sz w:val="26"/>
          <w:szCs w:val="26"/>
        </w:rPr>
        <w:t xml:space="preserve"> </w:t>
      </w:r>
      <w:r w:rsidRPr="00531022">
        <w:rPr>
          <w:sz w:val="26"/>
          <w:szCs w:val="26"/>
        </w:rPr>
        <w:t>Tech</w:t>
      </w:r>
      <w:r w:rsidRPr="003662E1">
        <w:rPr>
          <w:sz w:val="26"/>
          <w:szCs w:val="26"/>
        </w:rPr>
        <w:t xml:space="preserve"> </w:t>
      </w:r>
      <w:r w:rsidRPr="00531022">
        <w:rPr>
          <w:sz w:val="26"/>
          <w:szCs w:val="26"/>
          <w:lang w:val="en-US"/>
        </w:rPr>
        <w:t>Revolution</w:t>
      </w:r>
      <w:r w:rsidRPr="00531022">
        <w:rPr>
          <w:sz w:val="26"/>
          <w:szCs w:val="26"/>
        </w:rPr>
        <w:t>) є рушійною силою економіки не тільки США, але і всього світу. Індустріальний зростання в США на 45% забезпечується за рахунок виробництва персональних комп'ютерів і напівпровідників. І в цьому основна заслуга належить Силіконовій Долині, де знаходяться офіси 20 найбільших світових компаній, зайнятих у виробництві електроніки та програмного забезпечення. Силіконова долина зробила і продовжує чинити величезний вплив на розвиток високих технологій у всьому світі.</w:t>
      </w:r>
    </w:p>
    <w:p w:rsidR="004C74A7" w:rsidRPr="00531022" w:rsidRDefault="004C74A7" w:rsidP="00051661">
      <w:pPr>
        <w:pStyle w:val="NormalWeb"/>
        <w:spacing w:before="0" w:beforeAutospacing="0" w:after="0" w:afterAutospacing="0" w:line="360" w:lineRule="auto"/>
        <w:ind w:firstLine="709"/>
        <w:jc w:val="both"/>
        <w:rPr>
          <w:b/>
          <w:sz w:val="26"/>
          <w:szCs w:val="26"/>
        </w:rPr>
      </w:pPr>
      <w:r w:rsidRPr="00531022">
        <w:rPr>
          <w:sz w:val="26"/>
          <w:szCs w:val="26"/>
        </w:rPr>
        <w:t xml:space="preserve">Становлення Стенфордського технопарку або Силіконової долини було тривалим і пройшло такі </w:t>
      </w:r>
      <w:r w:rsidRPr="00662C18">
        <w:rPr>
          <w:i/>
          <w:sz w:val="26"/>
          <w:szCs w:val="26"/>
        </w:rPr>
        <w:t>основні етапи:</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1 етап. Промисловець Л. Стенфорд заснував у 1885 р. університет з метою розвитку підприємницької діяльності. В університеті навчалась ділова еліта.</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2 етап. Фізик С. Елвіл заснував приватне підприємство біля університету (Федеральна телеграфна компанія 1909 р.). Викладачі купували акції цього підприємства.</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3 етап. Випускник університету Г. Гувер, який став потім його президентом, заснував інститут Гувера з питань війни і миру. Інститут отримав матеріальну і політичну підтримку з боку урядових організацій і підприємств.</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4 етап. Зародження промислового парку біля Стенфордського університету (1936—1940 рр.). Створення промислових підприємств з виробництва телефонних апаратів, радіотехнічних виробів — «Хьюлетт Паккард». Університет надавав у розпорядження підприємствам приміщення, устаткування для розробки електроламп на замовлення промислових фірм.</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5 етап. Створення в 1946 р. «Стенфордського парку високотехнічної промисловості», відкриття при університеті дослідного інституту, який одержав великі військові замовлення на дослідження в галузі електроніки.</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6 етап. Відбувається посилення кооперативних зв'язків Стенфордського наукового центру і промислового сектору. Зростає кількість наукових організацій і промислових підприємств.</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7 етап. Формується технополіс «Силіконова долина» (70— 80-ті роки). Виникають нові науково-технічні центри і промислові парки, наукові центри, консультативні фірми, конструкторські бюро, лабораторії, у яких працюють тисячі вчених, конструкторів, інженерів. У районі «Силікон велі» функціонують 3 тис. венчурних фірм, загальна чисельність працюючих у них становить 200 тис. чол.</w:t>
      </w:r>
    </w:p>
    <w:p w:rsidR="004C74A7" w:rsidRPr="00662C18" w:rsidRDefault="004C74A7" w:rsidP="004E7BB7">
      <w:pPr>
        <w:pStyle w:val="a"/>
        <w:shd w:val="clear" w:color="auto" w:fill="FFFFFF"/>
        <w:spacing w:before="0" w:beforeAutospacing="0" w:after="0" w:afterAutospacing="0" w:line="360" w:lineRule="auto"/>
        <w:ind w:firstLine="709"/>
        <w:jc w:val="both"/>
        <w:textAlignment w:val="baseline"/>
        <w:rPr>
          <w:i/>
          <w:sz w:val="26"/>
          <w:szCs w:val="26"/>
        </w:rPr>
      </w:pPr>
      <w:r w:rsidRPr="00662C18">
        <w:rPr>
          <w:i/>
          <w:sz w:val="26"/>
          <w:szCs w:val="26"/>
        </w:rPr>
        <w:t>Університети СД:</w:t>
      </w:r>
    </w:p>
    <w:p w:rsidR="004C74A7" w:rsidRDefault="004C74A7" w:rsidP="00662C18">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Northwestern</w:t>
      </w:r>
      <w:r>
        <w:rPr>
          <w:sz w:val="26"/>
          <w:szCs w:val="26"/>
        </w:rPr>
        <w:t xml:space="preserve"> </w:t>
      </w:r>
      <w:r w:rsidRPr="00531022">
        <w:rPr>
          <w:sz w:val="26"/>
          <w:szCs w:val="26"/>
        </w:rPr>
        <w:t>Polytechnic</w:t>
      </w:r>
      <w:r>
        <w:rPr>
          <w:sz w:val="26"/>
          <w:szCs w:val="26"/>
        </w:rPr>
        <w:t xml:space="preserve"> </w:t>
      </w:r>
      <w:r w:rsidRPr="00531022">
        <w:rPr>
          <w:sz w:val="26"/>
          <w:szCs w:val="26"/>
        </w:rPr>
        <w:t>University (Fremont);</w:t>
      </w:r>
    </w:p>
    <w:p w:rsidR="004C74A7" w:rsidRPr="00531022" w:rsidRDefault="004C74A7" w:rsidP="00662C18">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Carnegie</w:t>
      </w:r>
      <w:r>
        <w:rPr>
          <w:sz w:val="26"/>
          <w:szCs w:val="26"/>
        </w:rPr>
        <w:t xml:space="preserve"> </w:t>
      </w:r>
      <w:r w:rsidRPr="00531022">
        <w:rPr>
          <w:sz w:val="26"/>
          <w:szCs w:val="26"/>
        </w:rPr>
        <w:t>Mellon</w:t>
      </w:r>
      <w:r>
        <w:rPr>
          <w:sz w:val="26"/>
          <w:szCs w:val="26"/>
        </w:rPr>
        <w:t xml:space="preserve"> </w:t>
      </w:r>
      <w:r w:rsidRPr="00531022">
        <w:rPr>
          <w:sz w:val="26"/>
          <w:szCs w:val="26"/>
        </w:rPr>
        <w:t>University;</w:t>
      </w:r>
    </w:p>
    <w:p w:rsidR="004C74A7" w:rsidRPr="00531022" w:rsidRDefault="004C74A7" w:rsidP="004E7BB7">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San</w:t>
      </w:r>
      <w:r>
        <w:rPr>
          <w:sz w:val="26"/>
          <w:szCs w:val="26"/>
        </w:rPr>
        <w:t xml:space="preserve"> </w:t>
      </w:r>
      <w:r w:rsidRPr="00531022">
        <w:rPr>
          <w:sz w:val="26"/>
          <w:szCs w:val="26"/>
        </w:rPr>
        <w:t>Jose</w:t>
      </w:r>
      <w:r>
        <w:rPr>
          <w:sz w:val="26"/>
          <w:szCs w:val="26"/>
        </w:rPr>
        <w:t xml:space="preserve"> </w:t>
      </w:r>
      <w:r w:rsidRPr="00531022">
        <w:rPr>
          <w:sz w:val="26"/>
          <w:szCs w:val="26"/>
        </w:rPr>
        <w:t>State</w:t>
      </w:r>
      <w:r>
        <w:rPr>
          <w:sz w:val="26"/>
          <w:szCs w:val="26"/>
        </w:rPr>
        <w:t xml:space="preserve"> </w:t>
      </w:r>
      <w:r w:rsidRPr="00531022">
        <w:rPr>
          <w:sz w:val="26"/>
          <w:szCs w:val="26"/>
        </w:rPr>
        <w:t>University;</w:t>
      </w:r>
    </w:p>
    <w:p w:rsidR="004C74A7" w:rsidRPr="00531022" w:rsidRDefault="004C74A7" w:rsidP="004E7BB7">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Santa</w:t>
      </w:r>
      <w:r>
        <w:rPr>
          <w:sz w:val="26"/>
          <w:szCs w:val="26"/>
        </w:rPr>
        <w:t xml:space="preserve"> </w:t>
      </w:r>
      <w:r w:rsidRPr="00531022">
        <w:rPr>
          <w:sz w:val="26"/>
          <w:szCs w:val="26"/>
        </w:rPr>
        <w:t>Clara</w:t>
      </w:r>
      <w:r>
        <w:rPr>
          <w:sz w:val="26"/>
          <w:szCs w:val="26"/>
        </w:rPr>
        <w:t xml:space="preserve"> </w:t>
      </w:r>
      <w:r w:rsidRPr="00531022">
        <w:rPr>
          <w:sz w:val="26"/>
          <w:szCs w:val="26"/>
        </w:rPr>
        <w:t>University;</w:t>
      </w:r>
    </w:p>
    <w:p w:rsidR="004C74A7" w:rsidRPr="00531022" w:rsidRDefault="004C74A7" w:rsidP="004E7BB7">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Stanford</w:t>
      </w:r>
      <w:r>
        <w:rPr>
          <w:sz w:val="26"/>
          <w:szCs w:val="26"/>
        </w:rPr>
        <w:t xml:space="preserve"> </w:t>
      </w:r>
      <w:r w:rsidRPr="00531022">
        <w:rPr>
          <w:sz w:val="26"/>
          <w:szCs w:val="26"/>
        </w:rPr>
        <w:t>University.</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Серцем технополісу дотепер залишається Стенфордський університет, до складу якого входить 30 інститутів, центрів і лабораторій. Найбільш відомі з них:</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Інститут Гувера;</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Інститут з вивчення енергії;</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Центр з дослідження матеріалів;</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Дослідницький центр з акустики і шуму;</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Центр з дослідження інтегральних схем та ін.</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Стенфордський університет готовий розробляти будь-яку тематику -— від досліджень з акустики і біотехнології до соціології та робототехніки.</w:t>
      </w:r>
      <w:r>
        <w:rPr>
          <w:sz w:val="26"/>
          <w:szCs w:val="26"/>
        </w:rPr>
        <w:t xml:space="preserve"> </w:t>
      </w:r>
      <w:r w:rsidRPr="00531022">
        <w:rPr>
          <w:sz w:val="26"/>
          <w:szCs w:val="26"/>
        </w:rPr>
        <w:t>Університет має і свої промислові підприємства.</w:t>
      </w:r>
    </w:p>
    <w:p w:rsidR="004C74A7" w:rsidRPr="00531022" w:rsidRDefault="004C74A7" w:rsidP="00051661">
      <w:pPr>
        <w:pStyle w:val="NormalWeb"/>
        <w:spacing w:before="0" w:beforeAutospacing="0" w:after="0" w:afterAutospacing="0" w:line="360" w:lineRule="auto"/>
        <w:ind w:left="1418" w:firstLine="709"/>
        <w:jc w:val="both"/>
        <w:rPr>
          <w:sz w:val="26"/>
          <w:szCs w:val="26"/>
        </w:rPr>
      </w:pPr>
      <w:r>
        <w:rPr>
          <w:noProof/>
          <w:lang w:val="ru-RU" w:eastAsia="ru-RU"/>
        </w:rPr>
        <w:pict>
          <v:shape id="Рисунок 4" o:spid="_x0000_s1029" type="#_x0000_t75" alt="http://urbanhorizon.files.wordpress.com/2011/07/silicon_valley.jpg?w=580&amp;h=631" style="position:absolute;left:0;text-align:left;margin-left:1.95pt;margin-top:.2pt;width:200.25pt;height:217.85pt;z-index:251655168;visibility:visible">
            <v:imagedata r:id="rId6" o:title=""/>
            <w10:wrap type="square"/>
          </v:shape>
        </w:pict>
      </w:r>
      <w:r w:rsidRPr="00531022">
        <w:rPr>
          <w:i/>
          <w:sz w:val="26"/>
          <w:szCs w:val="26"/>
        </w:rPr>
        <w:t>Другою складовою</w:t>
      </w:r>
      <w:r w:rsidRPr="00531022">
        <w:rPr>
          <w:sz w:val="26"/>
          <w:szCs w:val="26"/>
        </w:rPr>
        <w:t xml:space="preserve"> технопарку є підприємства різних великих корпорацій.</w:t>
      </w:r>
    </w:p>
    <w:p w:rsidR="004C74A7" w:rsidRPr="00531022" w:rsidRDefault="004C74A7" w:rsidP="00662C18">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До складу СД входить близько 7 тис. софтверних і хардварних компаній. Серед них всесвітньо відомі:</w:t>
      </w:r>
      <w:r>
        <w:rPr>
          <w:sz w:val="26"/>
          <w:szCs w:val="26"/>
        </w:rPr>
        <w:t xml:space="preserve"> </w:t>
      </w:r>
      <w:r w:rsidRPr="00531022">
        <w:rPr>
          <w:sz w:val="26"/>
          <w:szCs w:val="26"/>
        </w:rPr>
        <w:t>Adobe</w:t>
      </w:r>
      <w:r>
        <w:rPr>
          <w:sz w:val="26"/>
          <w:szCs w:val="26"/>
        </w:rPr>
        <w:t xml:space="preserve"> </w:t>
      </w:r>
      <w:r w:rsidRPr="00531022">
        <w:rPr>
          <w:sz w:val="26"/>
          <w:szCs w:val="26"/>
        </w:rPr>
        <w:t>Systems;</w:t>
      </w:r>
      <w:r>
        <w:rPr>
          <w:sz w:val="26"/>
          <w:szCs w:val="26"/>
        </w:rPr>
        <w:t xml:space="preserve"> </w:t>
      </w:r>
      <w:r w:rsidRPr="00531022">
        <w:rPr>
          <w:sz w:val="26"/>
          <w:szCs w:val="26"/>
        </w:rPr>
        <w:t>Advanced</w:t>
      </w:r>
      <w:r>
        <w:rPr>
          <w:sz w:val="26"/>
          <w:szCs w:val="26"/>
        </w:rPr>
        <w:t xml:space="preserve"> </w:t>
      </w:r>
      <w:r w:rsidRPr="00531022">
        <w:rPr>
          <w:sz w:val="26"/>
          <w:szCs w:val="26"/>
        </w:rPr>
        <w:t>Micro</w:t>
      </w:r>
      <w:r>
        <w:rPr>
          <w:sz w:val="26"/>
          <w:szCs w:val="26"/>
        </w:rPr>
        <w:t xml:space="preserve"> </w:t>
      </w:r>
      <w:r w:rsidRPr="00531022">
        <w:rPr>
          <w:sz w:val="26"/>
          <w:szCs w:val="26"/>
        </w:rPr>
        <w:t>Devices (AMD);</w:t>
      </w:r>
      <w:r>
        <w:rPr>
          <w:sz w:val="26"/>
          <w:szCs w:val="26"/>
        </w:rPr>
        <w:t xml:space="preserve"> </w:t>
      </w:r>
      <w:r w:rsidRPr="00531022">
        <w:rPr>
          <w:sz w:val="26"/>
          <w:szCs w:val="26"/>
        </w:rPr>
        <w:t>Apple</w:t>
      </w:r>
      <w:r>
        <w:rPr>
          <w:sz w:val="26"/>
          <w:szCs w:val="26"/>
        </w:rPr>
        <w:t xml:space="preserve"> </w:t>
      </w:r>
      <w:r w:rsidRPr="00531022">
        <w:rPr>
          <w:sz w:val="26"/>
          <w:szCs w:val="26"/>
        </w:rPr>
        <w:t>Inc.; Cisco</w:t>
      </w:r>
      <w:r>
        <w:rPr>
          <w:sz w:val="26"/>
          <w:szCs w:val="26"/>
        </w:rPr>
        <w:t xml:space="preserve"> </w:t>
      </w:r>
      <w:r w:rsidRPr="00531022">
        <w:rPr>
          <w:sz w:val="26"/>
          <w:szCs w:val="26"/>
        </w:rPr>
        <w:t>Systems; Dolby</w:t>
      </w:r>
      <w:r>
        <w:rPr>
          <w:sz w:val="26"/>
          <w:szCs w:val="26"/>
        </w:rPr>
        <w:t xml:space="preserve"> </w:t>
      </w:r>
      <w:r w:rsidRPr="00531022">
        <w:rPr>
          <w:sz w:val="26"/>
          <w:szCs w:val="26"/>
        </w:rPr>
        <w:t>Laboratories</w:t>
      </w:r>
      <w:r>
        <w:rPr>
          <w:sz w:val="26"/>
          <w:szCs w:val="26"/>
        </w:rPr>
        <w:t xml:space="preserve"> </w:t>
      </w:r>
      <w:r w:rsidRPr="00531022">
        <w:rPr>
          <w:sz w:val="26"/>
          <w:szCs w:val="26"/>
        </w:rPr>
        <w:t>Inc.; eBay; Google; Hewlett-Packard; Intel; Intuit; Juniper</w:t>
      </w:r>
      <w:r>
        <w:rPr>
          <w:sz w:val="26"/>
          <w:szCs w:val="26"/>
        </w:rPr>
        <w:t xml:space="preserve"> </w:t>
      </w:r>
      <w:r w:rsidRPr="00531022">
        <w:rPr>
          <w:sz w:val="26"/>
          <w:szCs w:val="26"/>
        </w:rPr>
        <w:t>Networks; Maxtor; National</w:t>
      </w:r>
      <w:r>
        <w:rPr>
          <w:sz w:val="26"/>
          <w:szCs w:val="26"/>
        </w:rPr>
        <w:t xml:space="preserve"> </w:t>
      </w:r>
      <w:r w:rsidRPr="00531022">
        <w:rPr>
          <w:sz w:val="26"/>
          <w:szCs w:val="26"/>
        </w:rPr>
        <w:t>Semiconductor; Nintendo; NVIDIA Corporation; Oracle</w:t>
      </w:r>
      <w:r>
        <w:rPr>
          <w:sz w:val="26"/>
          <w:szCs w:val="26"/>
        </w:rPr>
        <w:t xml:space="preserve"> </w:t>
      </w:r>
      <w:r w:rsidRPr="00531022">
        <w:rPr>
          <w:sz w:val="26"/>
          <w:szCs w:val="26"/>
        </w:rPr>
        <w:t>Corporation; San</w:t>
      </w:r>
      <w:r>
        <w:rPr>
          <w:sz w:val="26"/>
          <w:szCs w:val="26"/>
        </w:rPr>
        <w:t xml:space="preserve"> </w:t>
      </w:r>
      <w:r w:rsidRPr="00531022">
        <w:rPr>
          <w:sz w:val="26"/>
          <w:szCs w:val="26"/>
        </w:rPr>
        <w:t>Disk; Sun</w:t>
      </w:r>
      <w:r>
        <w:rPr>
          <w:sz w:val="26"/>
          <w:szCs w:val="26"/>
        </w:rPr>
        <w:t xml:space="preserve"> </w:t>
      </w:r>
      <w:r w:rsidRPr="00531022">
        <w:rPr>
          <w:sz w:val="26"/>
          <w:szCs w:val="26"/>
        </w:rPr>
        <w:t>Microsystems; Symantec; Yahoo!</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Ті IT-корпорації, головні офіси яких знаходяться в інших місцях, вважають своїм обов'язком - і честю для себе - мати свої представництва в СД, наприклад: 3Com; Adaptec; FoundryNetworks; Fujitsu; HitachiGlobalStorage Technologies; McAfee; Microsoft; Netscape; NeXTComputer, Inc.; Palm, Inc.; PayPal; Rambus; Silicon</w:t>
      </w:r>
      <w:r>
        <w:rPr>
          <w:sz w:val="26"/>
          <w:szCs w:val="26"/>
        </w:rPr>
        <w:t xml:space="preserve"> </w:t>
      </w:r>
      <w:r w:rsidRPr="00531022">
        <w:rPr>
          <w:sz w:val="26"/>
          <w:szCs w:val="26"/>
        </w:rPr>
        <w:t>Graphics; Veri</w:t>
      </w:r>
      <w:r>
        <w:rPr>
          <w:sz w:val="26"/>
          <w:szCs w:val="26"/>
        </w:rPr>
        <w:t xml:space="preserve"> </w:t>
      </w:r>
      <w:r w:rsidRPr="00531022">
        <w:rPr>
          <w:sz w:val="26"/>
          <w:szCs w:val="26"/>
        </w:rPr>
        <w:t>Sign; Veritas</w:t>
      </w:r>
      <w:r>
        <w:rPr>
          <w:sz w:val="26"/>
          <w:szCs w:val="26"/>
        </w:rPr>
        <w:t xml:space="preserve"> </w:t>
      </w:r>
      <w:r w:rsidRPr="00531022">
        <w:rPr>
          <w:sz w:val="26"/>
          <w:szCs w:val="26"/>
        </w:rPr>
        <w:t>Software;</w:t>
      </w:r>
      <w:r>
        <w:rPr>
          <w:sz w:val="26"/>
          <w:szCs w:val="26"/>
        </w:rPr>
        <w:t xml:space="preserve"> </w:t>
      </w:r>
      <w:r w:rsidRPr="00531022">
        <w:rPr>
          <w:sz w:val="26"/>
          <w:szCs w:val="26"/>
        </w:rPr>
        <w:t>VMware.</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Важливою складовою технопарку є всі види інфраструктури: транспорт, зв'язок, складське господарство, центри торгівлі, оренди, прокату, посередницькі фірми тощо.</w:t>
      </w:r>
    </w:p>
    <w:p w:rsidR="004C74A7" w:rsidRPr="00280A13"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 xml:space="preserve">У зв'язку з тим, що Стенфордський парк виконує багато замовлень за військово-космічними програмами федерального уряду, його складовою частиною є об'єкти державної власності: військові аеродроми, дослідні полігони. </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BC0F50">
        <w:rPr>
          <w:i/>
          <w:sz w:val="26"/>
          <w:szCs w:val="26"/>
        </w:rPr>
        <w:t>Джерелами фінансування самого Стенфордського університету є:</w:t>
      </w:r>
      <w:r w:rsidRPr="00531022">
        <w:rPr>
          <w:sz w:val="26"/>
          <w:szCs w:val="26"/>
        </w:rPr>
        <w:t xml:space="preserve"> доходи від власних підприємств, плата студентів за навчання, державні дотації, надходження від реалізації науково-технічної продукції державним установам і приватним фірмам, приватні пожертвування.</w:t>
      </w:r>
      <w:r w:rsidRPr="00280A13">
        <w:rPr>
          <w:sz w:val="26"/>
          <w:szCs w:val="26"/>
        </w:rPr>
        <w:t xml:space="preserve"> </w:t>
      </w:r>
      <w:r w:rsidRPr="00531022">
        <w:rPr>
          <w:sz w:val="26"/>
          <w:szCs w:val="26"/>
        </w:rPr>
        <w:t>Економічне поєднання науки і виробництва досягається за допомогою такого механізму:</w:t>
      </w:r>
    </w:p>
    <w:p w:rsidR="004C74A7" w:rsidRPr="00531022" w:rsidRDefault="004C74A7" w:rsidP="00710DA1">
      <w:pPr>
        <w:pStyle w:val="NormalWeb"/>
        <w:numPr>
          <w:ilvl w:val="1"/>
          <w:numId w:val="14"/>
        </w:numPr>
        <w:tabs>
          <w:tab w:val="left" w:pos="1080"/>
        </w:tabs>
        <w:spacing w:before="0" w:beforeAutospacing="0" w:after="0" w:afterAutospacing="0" w:line="360" w:lineRule="auto"/>
        <w:ind w:left="0" w:firstLine="709"/>
        <w:jc w:val="both"/>
        <w:rPr>
          <w:sz w:val="26"/>
          <w:szCs w:val="26"/>
        </w:rPr>
      </w:pPr>
      <w:r w:rsidRPr="00531022">
        <w:rPr>
          <w:sz w:val="26"/>
          <w:szCs w:val="26"/>
        </w:rPr>
        <w:t>провідні вчені й інженери університету, будучи власниками промислових підприємств, продають акції своїх підприємств тим фірмам, у співробітництві з якими вони зацікавлені, розширюючи тим самим своє виробництво;</w:t>
      </w:r>
    </w:p>
    <w:p w:rsidR="004C74A7" w:rsidRPr="00531022" w:rsidRDefault="004C74A7" w:rsidP="00710DA1">
      <w:pPr>
        <w:pStyle w:val="NormalWeb"/>
        <w:numPr>
          <w:ilvl w:val="1"/>
          <w:numId w:val="14"/>
        </w:numPr>
        <w:tabs>
          <w:tab w:val="left" w:pos="1080"/>
        </w:tabs>
        <w:spacing w:before="0" w:beforeAutospacing="0" w:after="0" w:afterAutospacing="0" w:line="360" w:lineRule="auto"/>
        <w:ind w:left="0" w:firstLine="709"/>
        <w:jc w:val="both"/>
        <w:rPr>
          <w:sz w:val="26"/>
          <w:szCs w:val="26"/>
        </w:rPr>
      </w:pPr>
      <w:r w:rsidRPr="00531022">
        <w:rPr>
          <w:sz w:val="26"/>
          <w:szCs w:val="26"/>
        </w:rPr>
        <w:t>промислові фірми продають акції тим ученим, у співробітництві з якими зацікавлені, запрошують їх на роботу як керівників лабораторій або консультантів;</w:t>
      </w:r>
    </w:p>
    <w:p w:rsidR="004C74A7" w:rsidRPr="00531022" w:rsidRDefault="004C74A7" w:rsidP="00710DA1">
      <w:pPr>
        <w:pStyle w:val="NormalWeb"/>
        <w:numPr>
          <w:ilvl w:val="1"/>
          <w:numId w:val="14"/>
        </w:numPr>
        <w:tabs>
          <w:tab w:val="left" w:pos="1080"/>
        </w:tabs>
        <w:spacing w:before="0" w:beforeAutospacing="0" w:after="0" w:afterAutospacing="0" w:line="360" w:lineRule="auto"/>
        <w:ind w:left="0" w:firstLine="709"/>
        <w:jc w:val="both"/>
        <w:rPr>
          <w:sz w:val="26"/>
          <w:szCs w:val="26"/>
        </w:rPr>
      </w:pPr>
      <w:r w:rsidRPr="00531022">
        <w:rPr>
          <w:sz w:val="26"/>
          <w:szCs w:val="26"/>
        </w:rPr>
        <w:t>університет здає фірмам в оренду різні об'єкти, обладнання;</w:t>
      </w:r>
    </w:p>
    <w:p w:rsidR="004C74A7" w:rsidRPr="00531022" w:rsidRDefault="004C74A7" w:rsidP="00710DA1">
      <w:pPr>
        <w:pStyle w:val="NormalWeb"/>
        <w:numPr>
          <w:ilvl w:val="1"/>
          <w:numId w:val="14"/>
        </w:numPr>
        <w:tabs>
          <w:tab w:val="left" w:pos="1080"/>
        </w:tabs>
        <w:spacing w:before="0" w:beforeAutospacing="0" w:after="0" w:afterAutospacing="0" w:line="360" w:lineRule="auto"/>
        <w:ind w:left="0" w:firstLine="709"/>
        <w:jc w:val="both"/>
        <w:rPr>
          <w:sz w:val="26"/>
          <w:szCs w:val="26"/>
        </w:rPr>
      </w:pPr>
      <w:r w:rsidRPr="00531022">
        <w:rPr>
          <w:sz w:val="26"/>
          <w:szCs w:val="26"/>
        </w:rPr>
        <w:t>промислові фірми фінансують нові університетські підрозділи, сплачують стипендії, виступають як роботодавці для випускників університету.</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Таким чином, виникає взаємна зацікавленість у кінцевому результаті — створенні та впровадженні наукомісткої продукції.</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Проте існують і суперечності між інтересами університету і фірмами. Фірми зацікавлені, в основному, в розробці сучасних технологій і продуктів, університети орієнтовані на розширення фундаментальних знань і фундаментальних досліджень.</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 xml:space="preserve">Як правило, приватні фірми ведуть наукові дослідження з метою комерційного використання інновацій, нових технічних можливостей. Проте університети оперативно відстежують потреби промисловості і включаються в процеси впровадження нововведень і їх поширення шляхом створення мережі консультаційних структур, обміну спеціалістами, що справляє великий вплив на діяльність науково-дослідних лабораторій у промисловості. Взаємний інтерес переважає, саме між фірмова наукова кооперація є одним з важливих чинників успіху Стенфордського науково-технічного парку. Прикладом такої кооперації може бути центр з дослідження інтегральних схем при Стенфордському університеті, який фінансується фірмами «Дженерал електрик», «ІБМ», Міністерством оборони США. </w:t>
      </w:r>
    </w:p>
    <w:p w:rsidR="004C74A7" w:rsidRDefault="004C74A7" w:rsidP="00BC0F50">
      <w:pPr>
        <w:pStyle w:val="NormalWeb"/>
        <w:spacing w:before="0" w:beforeAutospacing="0" w:after="0" w:afterAutospacing="0" w:line="360" w:lineRule="auto"/>
        <w:ind w:firstLine="709"/>
        <w:jc w:val="both"/>
        <w:rPr>
          <w:sz w:val="26"/>
          <w:szCs w:val="26"/>
        </w:rPr>
      </w:pPr>
      <w:r w:rsidRPr="00531022">
        <w:rPr>
          <w:sz w:val="26"/>
          <w:szCs w:val="26"/>
        </w:rPr>
        <w:t>Усі фірми мають повний доступ до результатів досліджень і право на їх використання у виробництві.</w:t>
      </w:r>
      <w:r>
        <w:rPr>
          <w:sz w:val="26"/>
          <w:szCs w:val="26"/>
          <w:lang w:val="ru-RU"/>
        </w:rPr>
        <w:t xml:space="preserve"> </w:t>
      </w:r>
      <w:r w:rsidRPr="00531022">
        <w:rPr>
          <w:sz w:val="26"/>
          <w:szCs w:val="26"/>
        </w:rPr>
        <w:t>Слід зазначити, що більшість технопарків США, які стрімко розвиваються в останні роки, мають міжгалузевий характер. Наприклад «Рісер</w:t>
      </w:r>
      <w:r>
        <w:rPr>
          <w:sz w:val="26"/>
          <w:szCs w:val="26"/>
        </w:rPr>
        <w:t xml:space="preserve"> </w:t>
      </w:r>
      <w:r w:rsidRPr="00531022">
        <w:rPr>
          <w:sz w:val="26"/>
          <w:szCs w:val="26"/>
        </w:rPr>
        <w:t>Траенгл парк Норт Кароліна» вирізняється незвичною диверсифікацією тематики своєї наукової роботи — від досліджень, пов'язаних із зловживанням ліками, до космічних польотів. На території парку функціонують університети, обчислювальні центри, урядові лабораторії та центри з охорони навколишнього середовища, підприємства з виробництва комп'ютерів.</w:t>
      </w:r>
    </w:p>
    <w:p w:rsidR="004C74A7" w:rsidRPr="00BC0F50" w:rsidRDefault="004C74A7" w:rsidP="00BC0F50">
      <w:pPr>
        <w:pStyle w:val="NormalWeb"/>
        <w:spacing w:before="0" w:beforeAutospacing="0" w:after="0" w:afterAutospacing="0" w:line="360" w:lineRule="auto"/>
        <w:ind w:firstLine="709"/>
        <w:jc w:val="center"/>
        <w:rPr>
          <w:i/>
          <w:sz w:val="26"/>
          <w:szCs w:val="26"/>
        </w:rPr>
      </w:pPr>
      <w:r w:rsidRPr="00BC0F50">
        <w:rPr>
          <w:i/>
          <w:sz w:val="26"/>
          <w:szCs w:val="26"/>
        </w:rPr>
        <w:t>Франція</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Франція була піонером серед західноєвропейських країн у створенні технопарків. Наприкінці 80-х років у країні нараховувалось близько 10 парків, серед яких найбільшим був «Софія-Антиполіс», розміщений на площі 560 га. До його складу входило 26 промислових підприємств, 14 дослідних лабораторій, інноваційних центрів, у яких було зайнято близько 4 тис. чол.</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sz w:val="26"/>
          <w:szCs w:val="26"/>
        </w:rPr>
        <w:t xml:space="preserve">На початку 1985 р. в </w:t>
      </w:r>
      <w:r w:rsidRPr="00BC0F50">
        <w:rPr>
          <w:i/>
          <w:sz w:val="26"/>
          <w:szCs w:val="26"/>
        </w:rPr>
        <w:t>технопарку «Софія-Антиполіс»</w:t>
      </w:r>
      <w:r w:rsidRPr="00531022">
        <w:rPr>
          <w:sz w:val="26"/>
          <w:szCs w:val="26"/>
        </w:rPr>
        <w:t xml:space="preserve"> були сконцентровані підприємства багатьох великих міжнародних фірм. Серед клієнтів парку такі компанії, як «Доукемікал», «Л'Ореаль», «Нестле» та ін.</w:t>
      </w:r>
    </w:p>
    <w:p w:rsidR="004C74A7" w:rsidRPr="00531022" w:rsidRDefault="004C74A7" w:rsidP="00051661">
      <w:pPr>
        <w:pStyle w:val="NormalWeb"/>
        <w:spacing w:before="0" w:beforeAutospacing="0" w:after="0" w:afterAutospacing="0" w:line="360" w:lineRule="auto"/>
        <w:ind w:firstLine="709"/>
        <w:jc w:val="both"/>
        <w:rPr>
          <w:sz w:val="26"/>
          <w:szCs w:val="26"/>
        </w:rPr>
      </w:pPr>
      <w:r w:rsidRPr="00531022">
        <w:rPr>
          <w:noProof/>
          <w:sz w:val="26"/>
          <w:szCs w:val="26"/>
        </w:rPr>
        <w:t>"Софію-Антиполіс" часто називають французькою "Силіконовою долиною" просто тому, щоб підкреслити спільні риси двох інноваційних центрів.</w:t>
      </w:r>
    </w:p>
    <w:p w:rsidR="004C74A7" w:rsidRPr="00BC0F50" w:rsidRDefault="004C74A7" w:rsidP="00051661">
      <w:pPr>
        <w:pStyle w:val="NormalWeb"/>
        <w:shd w:val="clear" w:color="auto" w:fill="FFFFFF"/>
        <w:spacing w:before="0" w:beforeAutospacing="0" w:after="0" w:afterAutospacing="0" w:line="360" w:lineRule="auto"/>
        <w:ind w:firstLine="709"/>
        <w:jc w:val="both"/>
        <w:textAlignment w:val="baseline"/>
        <w:rPr>
          <w:i/>
          <w:sz w:val="26"/>
          <w:szCs w:val="26"/>
        </w:rPr>
      </w:pPr>
      <w:r w:rsidRPr="00BC0F50">
        <w:rPr>
          <w:i/>
          <w:sz w:val="26"/>
          <w:szCs w:val="26"/>
        </w:rPr>
        <w:t>Огляд та історія проекту:</w:t>
      </w:r>
    </w:p>
    <w:p w:rsidR="004C74A7" w:rsidRPr="00531022" w:rsidRDefault="004C74A7" w:rsidP="00051661">
      <w:pPr>
        <w:pStyle w:val="NormalWeb"/>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Ідею технополісу "Софія-Антиполіс" придумав директор Гірського інституту в Парижі П'єр Лафіт. У 1960 році він опублікував у LeMonde свою знамениту статтю "LeQuartierLatin AUX чемпіонів", тобто "Латинський квартал в селі".</w:t>
      </w:r>
    </w:p>
    <w:p w:rsidR="004C74A7" w:rsidRPr="00531022" w:rsidRDefault="004C74A7" w:rsidP="00051661">
      <w:pPr>
        <w:pStyle w:val="NormalWeb"/>
        <w:shd w:val="clear" w:color="auto" w:fill="FFFFFF"/>
        <w:spacing w:before="0" w:beforeAutospacing="0" w:after="0" w:afterAutospacing="0" w:line="360" w:lineRule="auto"/>
        <w:ind w:firstLine="709"/>
        <w:jc w:val="both"/>
        <w:textAlignment w:val="baseline"/>
        <w:rPr>
          <w:sz w:val="26"/>
          <w:szCs w:val="26"/>
        </w:rPr>
      </w:pPr>
      <w:r>
        <w:rPr>
          <w:noProof/>
          <w:lang w:val="ru-RU" w:eastAsia="ru-RU"/>
        </w:rPr>
        <w:pict>
          <v:shape id="Рисунок 8" o:spid="_x0000_s1030" type="#_x0000_t75" alt="http://www.axun-solar.com/photons/NEW%20AXUN%20BUILDING%20SKY.jpg" style="position:absolute;left:0;text-align:left;margin-left:-1.8pt;margin-top:66.95pt;width:298.05pt;height:199.5pt;z-index:251654144;visibility:visible">
            <v:imagedata r:id="rId7" o:title=""/>
            <w10:wrap type="square"/>
          </v:shape>
        </w:pict>
      </w:r>
      <w:r w:rsidRPr="00531022">
        <w:rPr>
          <w:sz w:val="26"/>
          <w:szCs w:val="26"/>
        </w:rPr>
        <w:t>На початку 70-х утопія втілилася в життя: на узбережжі між Ніццою і Антіб почало рости місто майбутнього, яке отримало свою назву на честь Софії Глікман-Тумаркайн, дружини П'єра Лафіту, що має російське коріння. Приватна ініціатива була підтримана державою і місцевою владою, з ентузіазмом взялися здійснювати проект, який в той момент здавався божевільним навіть його творцям.</w:t>
      </w:r>
    </w:p>
    <w:p w:rsidR="004C74A7" w:rsidRPr="00531022" w:rsidRDefault="004C74A7" w:rsidP="00051661">
      <w:pPr>
        <w:pStyle w:val="NormalWeb"/>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У квітня 1972 року було офіційно оголошено про початок будівництва технополісу "Софія-Антиполіс" (Софія в перекладі з грецького означає "мудрість", Антиполіс - давня назва Антіба). Створення технополісу на одну третину фінансувалося державою, решта вклали приватні інвестори. Нове місто площею 4,8 тисяч га почали будувати на порожньому місці і за кілька десятиліть перетворили на великий дослідницький центр.</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Перша компанія з'являвся в Технополісі в 1974 році. Програму</w:t>
      </w:r>
      <w:r>
        <w:rPr>
          <w:sz w:val="26"/>
          <w:szCs w:val="26"/>
        </w:rPr>
        <w:t xml:space="preserve"> </w:t>
      </w:r>
      <w:r w:rsidRPr="00531022">
        <w:rPr>
          <w:sz w:val="26"/>
          <w:szCs w:val="26"/>
        </w:rPr>
        <w:t>створення технополісу було розширено завдяки зусиллям людей з відділу Приморські Альпи, від французької держави, з регіону Лазурний Берег за рахунок п'яти перших міст (Biot, Valbonne, Mougins, Vallaurisand</w:t>
      </w:r>
      <w:r>
        <w:rPr>
          <w:sz w:val="26"/>
          <w:szCs w:val="26"/>
        </w:rPr>
        <w:t xml:space="preserve"> </w:t>
      </w:r>
      <w:r w:rsidRPr="00531022">
        <w:rPr>
          <w:sz w:val="26"/>
          <w:szCs w:val="26"/>
        </w:rPr>
        <w:t>Antibes), які охоплюють 2300 га земель. Чотири інших міста (Villeneuve-Loubet, La</w:t>
      </w:r>
      <w:r>
        <w:rPr>
          <w:sz w:val="26"/>
          <w:szCs w:val="26"/>
        </w:rPr>
        <w:t xml:space="preserve"> </w:t>
      </w:r>
      <w:r w:rsidRPr="00531022">
        <w:rPr>
          <w:sz w:val="26"/>
          <w:szCs w:val="26"/>
        </w:rPr>
        <w:t>Collesur</w:t>
      </w:r>
      <w:r>
        <w:rPr>
          <w:sz w:val="26"/>
          <w:szCs w:val="26"/>
        </w:rPr>
        <w:t xml:space="preserve"> </w:t>
      </w:r>
      <w:r w:rsidRPr="00531022">
        <w:rPr>
          <w:sz w:val="26"/>
          <w:szCs w:val="26"/>
        </w:rPr>
        <w:t>Loup, Opioand</w:t>
      </w:r>
      <w:r>
        <w:rPr>
          <w:sz w:val="26"/>
          <w:szCs w:val="26"/>
        </w:rPr>
        <w:t xml:space="preserve"> </w:t>
      </w:r>
      <w:r w:rsidRPr="00531022">
        <w:rPr>
          <w:sz w:val="26"/>
          <w:szCs w:val="26"/>
        </w:rPr>
        <w:t>Roquefortles</w:t>
      </w:r>
      <w:r>
        <w:rPr>
          <w:sz w:val="26"/>
          <w:szCs w:val="26"/>
        </w:rPr>
        <w:t xml:space="preserve"> </w:t>
      </w:r>
      <w:r w:rsidRPr="00531022">
        <w:rPr>
          <w:sz w:val="26"/>
          <w:szCs w:val="26"/>
        </w:rPr>
        <w:t xml:space="preserve">Pins) приєдналися до них з метою розширення парку Технополіс. </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У листопаді 2006 року було зареєстровано 1227 корпоративних назв компаній. 25911 прямих робочих місць було створено в парку для 1260 компаній.</w:t>
      </w:r>
    </w:p>
    <w:p w:rsidR="004C74A7" w:rsidRPr="00531022" w:rsidRDefault="004C74A7" w:rsidP="00051661">
      <w:pPr>
        <w:pStyle w:val="NormalWeb"/>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Сьогодні - це повноцінне місто з сучасними житловими кварталами, готелями, ліцеями, освітніми центрами. У ньому отримали роботу 30 тисяч осіб, виручка його компаній - понад 5 мільярдів євро, що перевищує виручку від туризму на Лазурному Березі.</w:t>
      </w:r>
    </w:p>
    <w:p w:rsidR="004C74A7" w:rsidRPr="00531022" w:rsidRDefault="004C74A7" w:rsidP="00051661">
      <w:pPr>
        <w:pStyle w:val="NormalWeb"/>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Прикладні розробки становлять 70% досліджень, 30% носять фундаментальний характер. Державна фінансова підтримка поєднується з інвестиціями зацікавлених приватних фірм, у тому числі закордонних.</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647C24">
        <w:rPr>
          <w:i/>
          <w:sz w:val="26"/>
          <w:szCs w:val="26"/>
        </w:rPr>
        <w:t>Розміщення:</w:t>
      </w:r>
      <w:r w:rsidRPr="00531022">
        <w:rPr>
          <w:sz w:val="26"/>
          <w:szCs w:val="26"/>
        </w:rPr>
        <w:t xml:space="preserve"> Технополіс Софія Антиполіс знаходиться на півдні Європи на Французькій Рив'єрі між Ніццою і Каннами і охоплює 9 міст Франції.</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647C24">
        <w:rPr>
          <w:i/>
          <w:sz w:val="26"/>
          <w:szCs w:val="26"/>
        </w:rPr>
        <w:t>Площа:</w:t>
      </w:r>
      <w:r w:rsidRPr="00531022">
        <w:rPr>
          <w:sz w:val="26"/>
          <w:szCs w:val="26"/>
        </w:rPr>
        <w:t xml:space="preserve"> Технополіс в даний час охоплює близько 2300 га (5700 акрів) землі. Це приблизно на одну чверть розміру Парижа. В найближчому майбутньому заплановане розширення на північ від нинішнього технополісу.В цій області технополіс буде збільшуватися майже в два рази (очікується близько 11 400 гектарів в 2014 році). 1260 компаній, 20911 інженерів і техніків, 5000 дослідників і студентів проживали у Софія Антиполіс станом на 11/2006.</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647C24">
        <w:rPr>
          <w:i/>
          <w:sz w:val="26"/>
          <w:szCs w:val="26"/>
        </w:rPr>
        <w:t>Мета:</w:t>
      </w:r>
      <w:r w:rsidRPr="00531022">
        <w:rPr>
          <w:sz w:val="26"/>
          <w:szCs w:val="26"/>
        </w:rPr>
        <w:t xml:space="preserve"> Інформаційні технології, електроніка та телекомунікації (26% підприємств, 44% робочої сили)</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647C24">
        <w:rPr>
          <w:i/>
          <w:sz w:val="26"/>
          <w:szCs w:val="26"/>
        </w:rPr>
        <w:t>Інфраструктура:</w:t>
      </w:r>
      <w:r w:rsidRPr="00531022">
        <w:rPr>
          <w:sz w:val="26"/>
          <w:szCs w:val="26"/>
        </w:rPr>
        <w:t xml:space="preserve"> конкуренція у всій французькій телекомунікаційній інфраструктурі офіційно розпочалась з 1 січня 1998 року. Основними постачальниками послуг у Франції на той час були France</w:t>
      </w:r>
      <w:r>
        <w:rPr>
          <w:sz w:val="26"/>
          <w:szCs w:val="26"/>
        </w:rPr>
        <w:t xml:space="preserve"> </w:t>
      </w:r>
      <w:r w:rsidRPr="00531022">
        <w:rPr>
          <w:sz w:val="26"/>
          <w:szCs w:val="26"/>
        </w:rPr>
        <w:t>Telecom і Alcatel. Жителі Технополісу Софія Антиполіс</w:t>
      </w:r>
      <w:r>
        <w:rPr>
          <w:sz w:val="26"/>
          <w:szCs w:val="26"/>
        </w:rPr>
        <w:t xml:space="preserve"> </w:t>
      </w:r>
      <w:r w:rsidRPr="00531022">
        <w:rPr>
          <w:sz w:val="26"/>
          <w:szCs w:val="26"/>
        </w:rPr>
        <w:t xml:space="preserve">відчули вигоду від передової волоконно-оптичної інфраструктури на основі оптичної технології SDH. Асинхронний режим передачі (ATM) платформою забезпечує передачу даних зі швидкістю 155 Мбіт був доданий в 1996 році. </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Інкубатор, під назвою "Pépinière" (французька мова для парникового розпліднику) був створений у квітні 2000 року і фінансується багатьма групами венчурного капіталу. </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Nav</w:t>
      </w:r>
      <w:r>
        <w:rPr>
          <w:sz w:val="26"/>
          <w:szCs w:val="26"/>
        </w:rPr>
        <w:t xml:space="preserve"> </w:t>
      </w:r>
      <w:r w:rsidRPr="00531022">
        <w:rPr>
          <w:sz w:val="26"/>
          <w:szCs w:val="26"/>
        </w:rPr>
        <w:t xml:space="preserve">Link (підприємство частково належить AT &amp; T і британського зв'язку) відкрив впроваджений центр обробки даних і центр мережевих операцій в лютому 2001 року в Софії Антиполіс. </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Технополіс зручно розташований в 16 км від аеропорту Nice</w:t>
      </w:r>
      <w:r>
        <w:rPr>
          <w:sz w:val="26"/>
          <w:szCs w:val="26"/>
        </w:rPr>
        <w:t xml:space="preserve"> </w:t>
      </w:r>
      <w:r w:rsidRPr="00531022">
        <w:rPr>
          <w:sz w:val="26"/>
          <w:szCs w:val="26"/>
        </w:rPr>
        <w:t>Riviera, в 40 хвилинах їзди від Ніцци і за 1,5 км від великих європейських шосе. Технополіс також має вертолітний майданчик.</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647C24">
        <w:rPr>
          <w:i/>
          <w:sz w:val="26"/>
          <w:szCs w:val="26"/>
        </w:rPr>
        <w:t>Вища освіта:</w:t>
      </w:r>
      <w:r w:rsidRPr="00531022">
        <w:rPr>
          <w:sz w:val="26"/>
          <w:szCs w:val="26"/>
        </w:rPr>
        <w:t xml:space="preserve"> Є 66 вищих навчальних закладів в даний час. Тим не менш, велика частина досліджень лягає на наступні університети і національні лабораторій:</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University</w:t>
      </w:r>
      <w:r>
        <w:rPr>
          <w:sz w:val="26"/>
          <w:szCs w:val="26"/>
        </w:rPr>
        <w:t xml:space="preserve"> </w:t>
      </w:r>
      <w:r w:rsidRPr="00531022">
        <w:rPr>
          <w:sz w:val="26"/>
          <w:szCs w:val="26"/>
        </w:rPr>
        <w:t>of</w:t>
      </w:r>
      <w:r>
        <w:rPr>
          <w:sz w:val="26"/>
          <w:szCs w:val="26"/>
        </w:rPr>
        <w:t xml:space="preserve"> </w:t>
      </w:r>
      <w:r w:rsidRPr="00531022">
        <w:rPr>
          <w:sz w:val="26"/>
          <w:szCs w:val="26"/>
        </w:rPr>
        <w:t>Nice</w:t>
      </w:r>
      <w:r>
        <w:rPr>
          <w:sz w:val="26"/>
          <w:szCs w:val="26"/>
        </w:rPr>
        <w:t xml:space="preserve"> </w:t>
      </w:r>
      <w:r w:rsidRPr="00531022">
        <w:rPr>
          <w:sz w:val="26"/>
          <w:szCs w:val="26"/>
        </w:rPr>
        <w:t>Sophia</w:t>
      </w:r>
      <w:r>
        <w:rPr>
          <w:sz w:val="26"/>
          <w:szCs w:val="26"/>
        </w:rPr>
        <w:t xml:space="preserve"> </w:t>
      </w:r>
      <w:r w:rsidRPr="00531022">
        <w:rPr>
          <w:sz w:val="26"/>
          <w:szCs w:val="26"/>
        </w:rPr>
        <w:t>Antipolis</w:t>
      </w:r>
      <w:r>
        <w:rPr>
          <w:sz w:val="26"/>
          <w:szCs w:val="26"/>
        </w:rPr>
        <w:t>;</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National</w:t>
      </w:r>
      <w:r>
        <w:rPr>
          <w:sz w:val="26"/>
          <w:szCs w:val="26"/>
        </w:rPr>
        <w:t xml:space="preserve"> </w:t>
      </w:r>
      <w:r w:rsidRPr="00531022">
        <w:rPr>
          <w:sz w:val="26"/>
          <w:szCs w:val="26"/>
        </w:rPr>
        <w:t>Center</w:t>
      </w:r>
      <w:r>
        <w:rPr>
          <w:sz w:val="26"/>
          <w:szCs w:val="26"/>
        </w:rPr>
        <w:t xml:space="preserve"> </w:t>
      </w:r>
      <w:r w:rsidRPr="00531022">
        <w:rPr>
          <w:sz w:val="26"/>
          <w:szCs w:val="26"/>
        </w:rPr>
        <w:t>for</w:t>
      </w:r>
      <w:r>
        <w:rPr>
          <w:sz w:val="26"/>
          <w:szCs w:val="26"/>
        </w:rPr>
        <w:t xml:space="preserve"> </w:t>
      </w:r>
      <w:r w:rsidRPr="00531022">
        <w:rPr>
          <w:sz w:val="26"/>
          <w:szCs w:val="26"/>
        </w:rPr>
        <w:t>Scientific</w:t>
      </w:r>
      <w:r>
        <w:rPr>
          <w:sz w:val="26"/>
          <w:szCs w:val="26"/>
        </w:rPr>
        <w:t xml:space="preserve"> </w:t>
      </w:r>
      <w:r w:rsidRPr="00531022">
        <w:rPr>
          <w:sz w:val="26"/>
          <w:szCs w:val="26"/>
        </w:rPr>
        <w:t>Research</w:t>
      </w:r>
      <w:r>
        <w:rPr>
          <w:sz w:val="26"/>
          <w:szCs w:val="26"/>
        </w:rPr>
        <w:t>;</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National</w:t>
      </w:r>
      <w:r>
        <w:rPr>
          <w:sz w:val="26"/>
          <w:szCs w:val="26"/>
        </w:rPr>
        <w:t xml:space="preserve"> </w:t>
      </w:r>
      <w:r w:rsidRPr="00531022">
        <w:rPr>
          <w:sz w:val="26"/>
          <w:szCs w:val="26"/>
        </w:rPr>
        <w:t>Institute</w:t>
      </w:r>
      <w:r>
        <w:rPr>
          <w:sz w:val="26"/>
          <w:szCs w:val="26"/>
        </w:rPr>
        <w:t xml:space="preserve"> </w:t>
      </w:r>
      <w:r w:rsidRPr="00531022">
        <w:rPr>
          <w:sz w:val="26"/>
          <w:szCs w:val="26"/>
        </w:rPr>
        <w:t>for</w:t>
      </w:r>
      <w:r>
        <w:rPr>
          <w:sz w:val="26"/>
          <w:szCs w:val="26"/>
        </w:rPr>
        <w:t xml:space="preserve"> </w:t>
      </w:r>
      <w:r w:rsidRPr="00531022">
        <w:rPr>
          <w:sz w:val="26"/>
          <w:szCs w:val="26"/>
        </w:rPr>
        <w:t>Agricultural</w:t>
      </w:r>
      <w:r>
        <w:rPr>
          <w:sz w:val="26"/>
          <w:szCs w:val="26"/>
        </w:rPr>
        <w:t xml:space="preserve"> </w:t>
      </w:r>
      <w:r w:rsidRPr="00531022">
        <w:rPr>
          <w:sz w:val="26"/>
          <w:szCs w:val="26"/>
        </w:rPr>
        <w:t>Research</w:t>
      </w:r>
      <w:r>
        <w:rPr>
          <w:sz w:val="26"/>
          <w:szCs w:val="26"/>
        </w:rPr>
        <w:t>;</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National</w:t>
      </w:r>
      <w:r>
        <w:rPr>
          <w:sz w:val="26"/>
          <w:szCs w:val="26"/>
        </w:rPr>
        <w:t xml:space="preserve"> </w:t>
      </w:r>
      <w:r w:rsidRPr="00531022">
        <w:rPr>
          <w:sz w:val="26"/>
          <w:szCs w:val="26"/>
        </w:rPr>
        <w:t>Institute</w:t>
      </w:r>
      <w:r>
        <w:rPr>
          <w:sz w:val="26"/>
          <w:szCs w:val="26"/>
        </w:rPr>
        <w:t xml:space="preserve"> </w:t>
      </w:r>
      <w:r w:rsidRPr="00531022">
        <w:rPr>
          <w:sz w:val="26"/>
          <w:szCs w:val="26"/>
        </w:rPr>
        <w:t>for</w:t>
      </w:r>
      <w:r>
        <w:rPr>
          <w:sz w:val="26"/>
          <w:szCs w:val="26"/>
        </w:rPr>
        <w:t xml:space="preserve"> </w:t>
      </w:r>
      <w:r w:rsidRPr="00531022">
        <w:rPr>
          <w:sz w:val="26"/>
          <w:szCs w:val="26"/>
        </w:rPr>
        <w:t>Computer</w:t>
      </w:r>
      <w:r>
        <w:rPr>
          <w:sz w:val="26"/>
          <w:szCs w:val="26"/>
        </w:rPr>
        <w:t xml:space="preserve"> </w:t>
      </w:r>
      <w:r w:rsidRPr="00531022">
        <w:rPr>
          <w:sz w:val="26"/>
          <w:szCs w:val="26"/>
        </w:rPr>
        <w:t>Science</w:t>
      </w:r>
      <w:r>
        <w:rPr>
          <w:sz w:val="26"/>
          <w:szCs w:val="26"/>
        </w:rPr>
        <w:t xml:space="preserve"> </w:t>
      </w:r>
      <w:r w:rsidRPr="00531022">
        <w:rPr>
          <w:sz w:val="26"/>
          <w:szCs w:val="26"/>
        </w:rPr>
        <w:t>Research</w:t>
      </w:r>
      <w:r>
        <w:rPr>
          <w:sz w:val="26"/>
          <w:szCs w:val="26"/>
        </w:rPr>
        <w:t>;</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Observatoirede</w:t>
      </w:r>
      <w:r>
        <w:rPr>
          <w:sz w:val="26"/>
          <w:szCs w:val="26"/>
        </w:rPr>
        <w:t xml:space="preserve"> </w:t>
      </w:r>
      <w:r w:rsidRPr="00531022">
        <w:rPr>
          <w:sz w:val="26"/>
          <w:szCs w:val="26"/>
        </w:rPr>
        <w:t>la</w:t>
      </w:r>
      <w:r>
        <w:rPr>
          <w:sz w:val="26"/>
          <w:szCs w:val="26"/>
        </w:rPr>
        <w:t xml:space="preserve"> </w:t>
      </w:r>
      <w:r w:rsidRPr="00531022">
        <w:rPr>
          <w:sz w:val="26"/>
          <w:szCs w:val="26"/>
        </w:rPr>
        <w:t>Cô</w:t>
      </w:r>
      <w:r>
        <w:rPr>
          <w:sz w:val="26"/>
          <w:szCs w:val="26"/>
        </w:rPr>
        <w:t>ted'Azur (astronomy);</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INSERM (medical</w:t>
      </w:r>
      <w:r>
        <w:rPr>
          <w:sz w:val="26"/>
          <w:szCs w:val="26"/>
        </w:rPr>
        <w:t xml:space="preserve"> </w:t>
      </w:r>
      <w:r w:rsidRPr="00531022">
        <w:rPr>
          <w:sz w:val="26"/>
          <w:szCs w:val="26"/>
        </w:rPr>
        <w:t>and</w:t>
      </w:r>
      <w:r>
        <w:rPr>
          <w:sz w:val="26"/>
          <w:szCs w:val="26"/>
        </w:rPr>
        <w:t xml:space="preserve"> biotechnology);</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Ecole</w:t>
      </w:r>
      <w:r>
        <w:rPr>
          <w:sz w:val="26"/>
          <w:szCs w:val="26"/>
        </w:rPr>
        <w:t xml:space="preserve"> </w:t>
      </w:r>
      <w:r w:rsidRPr="00531022">
        <w:rPr>
          <w:sz w:val="26"/>
          <w:szCs w:val="26"/>
        </w:rPr>
        <w:t>Nationale</w:t>
      </w:r>
      <w:r>
        <w:rPr>
          <w:sz w:val="26"/>
          <w:szCs w:val="26"/>
        </w:rPr>
        <w:t xml:space="preserve"> </w:t>
      </w:r>
      <w:r w:rsidRPr="00531022">
        <w:rPr>
          <w:sz w:val="26"/>
          <w:szCs w:val="26"/>
        </w:rPr>
        <w:t>Supérieuredes</w:t>
      </w:r>
      <w:r>
        <w:rPr>
          <w:sz w:val="26"/>
          <w:szCs w:val="26"/>
        </w:rPr>
        <w:t xml:space="preserve"> </w:t>
      </w:r>
      <w:r w:rsidRPr="00531022">
        <w:rPr>
          <w:sz w:val="26"/>
          <w:szCs w:val="26"/>
        </w:rPr>
        <w:t>Mines</w:t>
      </w:r>
      <w:r>
        <w:rPr>
          <w:sz w:val="26"/>
          <w:szCs w:val="26"/>
        </w:rPr>
        <w:t xml:space="preserve"> </w:t>
      </w:r>
      <w:r w:rsidRPr="00531022">
        <w:rPr>
          <w:sz w:val="26"/>
          <w:szCs w:val="26"/>
        </w:rPr>
        <w:t>de</w:t>
      </w:r>
      <w:r>
        <w:rPr>
          <w:sz w:val="26"/>
          <w:szCs w:val="26"/>
        </w:rPr>
        <w:t xml:space="preserve"> </w:t>
      </w:r>
      <w:r w:rsidRPr="00531022">
        <w:rPr>
          <w:sz w:val="26"/>
          <w:szCs w:val="26"/>
        </w:rPr>
        <w:t>Paris</w:t>
      </w:r>
      <w:r>
        <w:rPr>
          <w:sz w:val="26"/>
          <w:szCs w:val="26"/>
        </w:rPr>
        <w:t>;</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Pr>
          <w:sz w:val="26"/>
          <w:szCs w:val="26"/>
        </w:rPr>
        <w:t>CERMICS (mathematics);</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Institut EURECOM (communication</w:t>
      </w:r>
      <w:r>
        <w:rPr>
          <w:sz w:val="26"/>
          <w:szCs w:val="26"/>
        </w:rPr>
        <w:t xml:space="preserve"> </w:t>
      </w:r>
      <w:r w:rsidRPr="00531022">
        <w:rPr>
          <w:sz w:val="26"/>
          <w:szCs w:val="26"/>
        </w:rPr>
        <w:t>sand</w:t>
      </w:r>
      <w:r>
        <w:rPr>
          <w:sz w:val="26"/>
          <w:szCs w:val="26"/>
        </w:rPr>
        <w:t xml:space="preserve"> </w:t>
      </w:r>
      <w:r w:rsidRPr="00531022">
        <w:rPr>
          <w:sz w:val="26"/>
          <w:szCs w:val="26"/>
        </w:rPr>
        <w:t>network</w:t>
      </w:r>
      <w:r>
        <w:rPr>
          <w:sz w:val="26"/>
          <w:szCs w:val="26"/>
        </w:rPr>
        <w:t xml:space="preserve"> engineering);</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CERAM (business</w:t>
      </w:r>
      <w:r>
        <w:rPr>
          <w:sz w:val="26"/>
          <w:szCs w:val="26"/>
        </w:rPr>
        <w:t xml:space="preserve"> </w:t>
      </w:r>
      <w:r w:rsidRPr="00531022">
        <w:rPr>
          <w:sz w:val="26"/>
          <w:szCs w:val="26"/>
        </w:rPr>
        <w:t>management</w:t>
      </w:r>
      <w:r>
        <w:rPr>
          <w:sz w:val="26"/>
          <w:szCs w:val="26"/>
        </w:rPr>
        <w:t xml:space="preserve"> </w:t>
      </w:r>
      <w:r w:rsidRPr="00531022">
        <w:rPr>
          <w:sz w:val="26"/>
          <w:szCs w:val="26"/>
        </w:rPr>
        <w:t>and</w:t>
      </w:r>
      <w:r>
        <w:rPr>
          <w:sz w:val="26"/>
          <w:szCs w:val="26"/>
        </w:rPr>
        <w:t xml:space="preserve"> </w:t>
      </w:r>
      <w:r w:rsidRPr="00531022">
        <w:rPr>
          <w:sz w:val="26"/>
          <w:szCs w:val="26"/>
        </w:rPr>
        <w:t>admi</w:t>
      </w:r>
      <w:r>
        <w:rPr>
          <w:sz w:val="26"/>
          <w:szCs w:val="26"/>
        </w:rPr>
        <w:t>nistration);</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792BBE">
        <w:rPr>
          <w:i/>
          <w:sz w:val="26"/>
          <w:szCs w:val="26"/>
        </w:rPr>
        <w:t>Державна фінансова підтримка:</w:t>
      </w:r>
      <w:r w:rsidRPr="00531022">
        <w:rPr>
          <w:sz w:val="26"/>
          <w:szCs w:val="26"/>
        </w:rPr>
        <w:t xml:space="preserve"> Франція витрачає приблизно 30 мільярдів доларів на рік на дослідження і розробки. CNRS, Французький національний центр з наукових досліджень, отримує близько $ 12 млрд</w:t>
      </w:r>
      <w:r>
        <w:rPr>
          <w:sz w:val="26"/>
          <w:szCs w:val="26"/>
        </w:rPr>
        <w:t>.</w:t>
      </w:r>
      <w:r w:rsidRPr="00531022">
        <w:rPr>
          <w:sz w:val="26"/>
          <w:szCs w:val="26"/>
        </w:rPr>
        <w:t xml:space="preserve"> на рік від розподілу і є найбільшою</w:t>
      </w:r>
      <w:r>
        <w:rPr>
          <w:sz w:val="26"/>
          <w:szCs w:val="26"/>
        </w:rPr>
        <w:t xml:space="preserve"> </w:t>
      </w:r>
      <w:r w:rsidRPr="00531022">
        <w:rPr>
          <w:sz w:val="26"/>
          <w:szCs w:val="26"/>
        </w:rPr>
        <w:t>дослідницькою лабораторією в Європі. 15% патентів у світі надаються французьким винахідникам. У 1997 році Франція провела 2,2% свого ВВП на внутрішні інвестиції в дослідження і розробки. За той же період часу, Сполучені</w:t>
      </w:r>
      <w:r>
        <w:rPr>
          <w:sz w:val="26"/>
          <w:szCs w:val="26"/>
        </w:rPr>
        <w:t xml:space="preserve"> </w:t>
      </w:r>
      <w:r w:rsidRPr="00531022">
        <w:rPr>
          <w:sz w:val="26"/>
          <w:szCs w:val="26"/>
        </w:rPr>
        <w:t xml:space="preserve">Штати витратили близько $ 205 600 000 000, або близько 2,8% ВВП. У 1998 році Франція надала 46213 патентів, 12068 (або 26%), які отримали французькі винахідники, в той час як Сполучені Штати надали 147 520 патентів, 80 292 (або 54%) з яких були </w:t>
      </w:r>
      <w:r>
        <w:rPr>
          <w:sz w:val="26"/>
          <w:szCs w:val="26"/>
        </w:rPr>
        <w:t>інвестори США</w:t>
      </w:r>
      <w:r w:rsidRPr="00531022">
        <w:rPr>
          <w:sz w:val="26"/>
          <w:szCs w:val="26"/>
        </w:rPr>
        <w:t>. Якщо розділити 30 млрд</w:t>
      </w:r>
      <w:r>
        <w:rPr>
          <w:sz w:val="26"/>
          <w:szCs w:val="26"/>
        </w:rPr>
        <w:t>.</w:t>
      </w:r>
      <w:r w:rsidRPr="00531022">
        <w:rPr>
          <w:sz w:val="26"/>
          <w:szCs w:val="26"/>
        </w:rPr>
        <w:t xml:space="preserve"> доларів від 12068 і $ 205 600 000 000 на 80 292, отримуємо $ 2,49 і $ 2,56 млрд. відповідно. Це, свідчить про те, що Франція і США отриму</w:t>
      </w:r>
      <w:r>
        <w:rPr>
          <w:sz w:val="26"/>
          <w:szCs w:val="26"/>
        </w:rPr>
        <w:t>ю</w:t>
      </w:r>
      <w:r w:rsidRPr="00531022">
        <w:rPr>
          <w:sz w:val="26"/>
          <w:szCs w:val="26"/>
        </w:rPr>
        <w:t xml:space="preserve">ть приблизно таку ж віддачу від своїх інвестицій в дослідження. </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В регіоні Софії Антиполіс</w:t>
      </w:r>
      <w:r>
        <w:rPr>
          <w:sz w:val="26"/>
          <w:szCs w:val="26"/>
        </w:rPr>
        <w:t xml:space="preserve"> </w:t>
      </w:r>
      <w:r w:rsidRPr="00531022">
        <w:rPr>
          <w:sz w:val="26"/>
          <w:szCs w:val="26"/>
        </w:rPr>
        <w:t>створено близько 26000 робочих місць, близько 40% керівників парку є іноземцями. У Франції максимальний робочий тиждень 35-годинн.</w:t>
      </w:r>
    </w:p>
    <w:p w:rsidR="004C74A7" w:rsidRPr="00531022" w:rsidRDefault="004C74A7" w:rsidP="00051661">
      <w:pPr>
        <w:pStyle w:val="NormalWeb"/>
        <w:shd w:val="clear" w:color="auto" w:fill="FFFFFF"/>
        <w:spacing w:before="0" w:beforeAutospacing="0" w:after="0" w:afterAutospacing="0" w:line="360" w:lineRule="auto"/>
        <w:ind w:firstLine="709"/>
        <w:jc w:val="both"/>
        <w:textAlignment w:val="baseline"/>
        <w:rPr>
          <w:sz w:val="26"/>
          <w:szCs w:val="26"/>
        </w:rPr>
      </w:pPr>
      <w:r w:rsidRPr="00792BBE">
        <w:rPr>
          <w:i/>
          <w:sz w:val="26"/>
          <w:szCs w:val="26"/>
        </w:rPr>
        <w:t>Відомі компанії:</w:t>
      </w:r>
      <w:r w:rsidRPr="00531022">
        <w:rPr>
          <w:sz w:val="26"/>
          <w:szCs w:val="26"/>
        </w:rPr>
        <w:t xml:space="preserve"> IBM, Telecom, Honeywell, Lucent Technologies, Motorola, Nortel</w:t>
      </w:r>
      <w:r>
        <w:rPr>
          <w:sz w:val="26"/>
          <w:szCs w:val="26"/>
        </w:rPr>
        <w:t xml:space="preserve"> </w:t>
      </w:r>
      <w:r w:rsidRPr="00531022">
        <w:rPr>
          <w:sz w:val="26"/>
          <w:szCs w:val="26"/>
        </w:rPr>
        <w:t>Networks, Oracle</w:t>
      </w:r>
      <w:r>
        <w:rPr>
          <w:sz w:val="26"/>
          <w:szCs w:val="26"/>
        </w:rPr>
        <w:t xml:space="preserve"> </w:t>
      </w:r>
      <w:r w:rsidRPr="00531022">
        <w:rPr>
          <w:sz w:val="26"/>
          <w:szCs w:val="26"/>
        </w:rPr>
        <w:t>France, Qualcomm, Amadeus, Schneider</w:t>
      </w:r>
      <w:r>
        <w:rPr>
          <w:sz w:val="26"/>
          <w:szCs w:val="26"/>
        </w:rPr>
        <w:t xml:space="preserve"> </w:t>
      </w:r>
      <w:r w:rsidRPr="00531022">
        <w:rPr>
          <w:sz w:val="26"/>
          <w:szCs w:val="26"/>
        </w:rPr>
        <w:t>Electric, Hewlett-Packard, Фалес, Франс Телеком, Bayer, Legrand, Air</w:t>
      </w:r>
      <w:r>
        <w:rPr>
          <w:sz w:val="26"/>
          <w:szCs w:val="26"/>
        </w:rPr>
        <w:t xml:space="preserve"> </w:t>
      </w:r>
      <w:r w:rsidRPr="00531022">
        <w:rPr>
          <w:sz w:val="26"/>
          <w:szCs w:val="26"/>
        </w:rPr>
        <w:t>France, Siemens AG, Toyota та інші.</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792BBE">
        <w:rPr>
          <w:i/>
          <w:sz w:val="26"/>
          <w:szCs w:val="26"/>
        </w:rPr>
        <w:t>Склад:</w:t>
      </w:r>
      <w:r w:rsidRPr="00531022">
        <w:rPr>
          <w:sz w:val="26"/>
          <w:szCs w:val="26"/>
        </w:rPr>
        <w:t xml:space="preserve"> з компаній, перерахованих на сайті Технополісу Софії Антиполіс, 36% є науково-дослідні і технологічно-орієнтовані компанії. Інші 64% класифікуються як: "Асоціації та клуби", "Професійні корпорації", "Послуги та виробництво", "Різне", або "Угоди", які включають в себе широкий спектр компаній, від медичного, юридичного, харчового спрямування до перукарських послуг та послуг для домашніх тварин.</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Графічно Технополіс Софія Антиполіс має наступну структуру (рис. </w:t>
      </w:r>
      <w:r>
        <w:rPr>
          <w:sz w:val="26"/>
          <w:szCs w:val="26"/>
          <w:lang w:val="ru-RU"/>
        </w:rPr>
        <w:t>2.2</w:t>
      </w:r>
      <w:r w:rsidRPr="00531022">
        <w:rPr>
          <w:sz w:val="26"/>
          <w:szCs w:val="26"/>
        </w:rPr>
        <w:t>):</w:t>
      </w:r>
    </w:p>
    <w:p w:rsidR="004C74A7" w:rsidRPr="00531022" w:rsidRDefault="004C74A7" w:rsidP="00051661">
      <w:pPr>
        <w:pStyle w:val="a"/>
        <w:shd w:val="clear" w:color="auto" w:fill="FFFFFF"/>
        <w:spacing w:before="0" w:beforeAutospacing="0" w:after="0" w:afterAutospacing="0" w:line="360" w:lineRule="auto"/>
        <w:ind w:firstLine="709"/>
        <w:jc w:val="center"/>
        <w:textAlignment w:val="baseline"/>
        <w:rPr>
          <w:sz w:val="26"/>
          <w:szCs w:val="26"/>
        </w:rPr>
      </w:pPr>
      <w:r w:rsidRPr="00DE3F65">
        <w:rPr>
          <w:noProof/>
          <w:sz w:val="26"/>
          <w:szCs w:val="26"/>
          <w:lang w:val="ru-RU" w:eastAsia="ru-RU"/>
        </w:rPr>
        <w:pict>
          <v:shape id="Рисунок 11" o:spid="_x0000_i1026" type="#_x0000_t75" style="width:225.75pt;height:167.25pt;visibility:visible">
            <v:imagedata r:id="rId8" o:title="" croptop="25776f" cropbottom="21419f" cropleft="17860f" cropright="33382f"/>
          </v:shape>
        </w:pict>
      </w:r>
    </w:p>
    <w:p w:rsidR="004C74A7" w:rsidRPr="00531022" w:rsidRDefault="004C74A7" w:rsidP="00051661">
      <w:pPr>
        <w:pStyle w:val="a"/>
        <w:shd w:val="clear" w:color="auto" w:fill="FFFFFF"/>
        <w:spacing w:before="0" w:beforeAutospacing="0" w:after="0" w:afterAutospacing="0" w:line="360" w:lineRule="auto"/>
        <w:ind w:firstLine="709"/>
        <w:jc w:val="center"/>
        <w:textAlignment w:val="baseline"/>
        <w:rPr>
          <w:sz w:val="26"/>
          <w:szCs w:val="26"/>
        </w:rPr>
      </w:pPr>
      <w:r w:rsidRPr="003662E1">
        <w:rPr>
          <w:sz w:val="26"/>
          <w:szCs w:val="26"/>
        </w:rPr>
        <w:t>Рисунок</w:t>
      </w:r>
      <w:r w:rsidRPr="00531022">
        <w:rPr>
          <w:sz w:val="26"/>
          <w:szCs w:val="26"/>
        </w:rPr>
        <w:t xml:space="preserve"> </w:t>
      </w:r>
      <w:r w:rsidRPr="003662E1">
        <w:rPr>
          <w:sz w:val="26"/>
          <w:szCs w:val="26"/>
        </w:rPr>
        <w:t>2.</w:t>
      </w:r>
      <w:r>
        <w:rPr>
          <w:sz w:val="26"/>
          <w:szCs w:val="26"/>
          <w:lang w:val="ru-RU"/>
        </w:rPr>
        <w:t xml:space="preserve">2 </w:t>
      </w:r>
      <w:r w:rsidRPr="00531022">
        <w:rPr>
          <w:sz w:val="26"/>
          <w:szCs w:val="26"/>
        </w:rPr>
        <w:t>– Структура підприємств Технополісу</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792BBE">
        <w:rPr>
          <w:i/>
          <w:sz w:val="26"/>
          <w:szCs w:val="26"/>
        </w:rPr>
        <w:t>Керівні органи:</w:t>
      </w:r>
      <w:r w:rsidRPr="00531022">
        <w:rPr>
          <w:sz w:val="26"/>
          <w:szCs w:val="26"/>
        </w:rPr>
        <w:t xml:space="preserve"> Є по суті два керівних органи, що здійснюють нагляд за діяльністю технополісу:</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SYMISA (Синдикат Софія Антиполіс) складається з 44 членів, які відповідають за загальне управління, фінансову політику, просування і послуги корпорації. Одна з основних функцій SYMISA є рішення про затвердження заявки на отримання права розміщення компанії в Технополісі. При прийнятті цього рішення, SYMISA розглядає наступні чотири фактори.</w:t>
      </w:r>
    </w:p>
    <w:p w:rsidR="004C74A7" w:rsidRPr="00531022" w:rsidRDefault="004C74A7" w:rsidP="00710DA1">
      <w:pPr>
        <w:pStyle w:val="a"/>
        <w:numPr>
          <w:ilvl w:val="1"/>
          <w:numId w:val="15"/>
        </w:numPr>
        <w:shd w:val="clear" w:color="auto" w:fill="FFFFFF"/>
        <w:tabs>
          <w:tab w:val="left" w:pos="1080"/>
        </w:tabs>
        <w:spacing w:before="0" w:beforeAutospacing="0" w:after="0" w:afterAutospacing="0" w:line="360" w:lineRule="auto"/>
        <w:ind w:left="0" w:firstLine="709"/>
        <w:jc w:val="both"/>
        <w:textAlignment w:val="baseline"/>
        <w:rPr>
          <w:sz w:val="26"/>
          <w:szCs w:val="26"/>
        </w:rPr>
      </w:pPr>
      <w:r w:rsidRPr="00531022">
        <w:rPr>
          <w:sz w:val="26"/>
          <w:szCs w:val="26"/>
        </w:rPr>
        <w:t>Технологічний характер діяльності;</w:t>
      </w:r>
    </w:p>
    <w:p w:rsidR="004C74A7" w:rsidRPr="00531022" w:rsidRDefault="004C74A7" w:rsidP="00710DA1">
      <w:pPr>
        <w:pStyle w:val="a"/>
        <w:numPr>
          <w:ilvl w:val="1"/>
          <w:numId w:val="15"/>
        </w:numPr>
        <w:shd w:val="clear" w:color="auto" w:fill="FFFFFF"/>
        <w:tabs>
          <w:tab w:val="left" w:pos="1080"/>
        </w:tabs>
        <w:spacing w:before="0" w:beforeAutospacing="0" w:after="0" w:afterAutospacing="0" w:line="360" w:lineRule="auto"/>
        <w:ind w:left="0" w:firstLine="709"/>
        <w:jc w:val="both"/>
        <w:textAlignment w:val="baseline"/>
        <w:rPr>
          <w:sz w:val="26"/>
          <w:szCs w:val="26"/>
        </w:rPr>
      </w:pPr>
      <w:r w:rsidRPr="00531022">
        <w:rPr>
          <w:sz w:val="26"/>
          <w:szCs w:val="26"/>
        </w:rPr>
        <w:t>Відсутність забруднення навколишнього середовища або інших несприятливих факторів;</w:t>
      </w:r>
    </w:p>
    <w:p w:rsidR="004C74A7" w:rsidRPr="00531022" w:rsidRDefault="004C74A7" w:rsidP="00710DA1">
      <w:pPr>
        <w:pStyle w:val="a"/>
        <w:numPr>
          <w:ilvl w:val="1"/>
          <w:numId w:val="15"/>
        </w:numPr>
        <w:shd w:val="clear" w:color="auto" w:fill="FFFFFF"/>
        <w:tabs>
          <w:tab w:val="left" w:pos="1080"/>
        </w:tabs>
        <w:spacing w:before="0" w:beforeAutospacing="0" w:after="0" w:afterAutospacing="0" w:line="360" w:lineRule="auto"/>
        <w:ind w:left="0" w:firstLine="709"/>
        <w:jc w:val="both"/>
        <w:textAlignment w:val="baseline"/>
        <w:rPr>
          <w:sz w:val="26"/>
          <w:szCs w:val="26"/>
        </w:rPr>
      </w:pPr>
      <w:r w:rsidRPr="00531022">
        <w:rPr>
          <w:sz w:val="26"/>
          <w:szCs w:val="26"/>
        </w:rPr>
        <w:t>Тип і кількість створених робочих місць;</w:t>
      </w:r>
    </w:p>
    <w:p w:rsidR="004C74A7" w:rsidRPr="00531022" w:rsidRDefault="004C74A7" w:rsidP="00710DA1">
      <w:pPr>
        <w:pStyle w:val="a"/>
        <w:numPr>
          <w:ilvl w:val="1"/>
          <w:numId w:val="15"/>
        </w:numPr>
        <w:shd w:val="clear" w:color="auto" w:fill="FFFFFF"/>
        <w:tabs>
          <w:tab w:val="left" w:pos="1080"/>
        </w:tabs>
        <w:spacing w:before="0" w:beforeAutospacing="0" w:after="0" w:afterAutospacing="0" w:line="360" w:lineRule="auto"/>
        <w:ind w:left="0" w:firstLine="709"/>
        <w:jc w:val="both"/>
        <w:textAlignment w:val="baseline"/>
        <w:rPr>
          <w:sz w:val="26"/>
          <w:szCs w:val="26"/>
        </w:rPr>
      </w:pPr>
      <w:r w:rsidRPr="00531022">
        <w:rPr>
          <w:sz w:val="26"/>
          <w:szCs w:val="26"/>
        </w:rPr>
        <w:t>Частка площі, займаної на кількість і тип робочих місць.</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SAEM Софія Антиполіс</w:t>
      </w:r>
      <w:r>
        <w:rPr>
          <w:sz w:val="26"/>
          <w:szCs w:val="26"/>
        </w:rPr>
        <w:t xml:space="preserve"> </w:t>
      </w:r>
      <w:r w:rsidRPr="00531022">
        <w:rPr>
          <w:sz w:val="26"/>
          <w:szCs w:val="26"/>
        </w:rPr>
        <w:t>Cote</w:t>
      </w:r>
      <w:r>
        <w:rPr>
          <w:sz w:val="26"/>
          <w:szCs w:val="26"/>
        </w:rPr>
        <w:t xml:space="preserve"> </w:t>
      </w:r>
      <w:r w:rsidRPr="00531022">
        <w:rPr>
          <w:sz w:val="26"/>
          <w:szCs w:val="26"/>
        </w:rPr>
        <w:t>D'Azur, виступає в якості уповноваженого агента для SYMISA і керівного органу. Функції SAEM Софія Антиполіс</w:t>
      </w:r>
      <w:r>
        <w:rPr>
          <w:sz w:val="26"/>
          <w:szCs w:val="26"/>
        </w:rPr>
        <w:t xml:space="preserve"> </w:t>
      </w:r>
      <w:r w:rsidRPr="00531022">
        <w:rPr>
          <w:sz w:val="26"/>
          <w:szCs w:val="26"/>
        </w:rPr>
        <w:t>Cote</w:t>
      </w:r>
      <w:r>
        <w:rPr>
          <w:sz w:val="26"/>
          <w:szCs w:val="26"/>
        </w:rPr>
        <w:t xml:space="preserve"> </w:t>
      </w:r>
      <w:r w:rsidRPr="00531022">
        <w:rPr>
          <w:sz w:val="26"/>
          <w:szCs w:val="26"/>
        </w:rPr>
        <w:t>D'Azur включають переговори щодо первісного продажу земельної ділянки або договору оренди та надання допомоги компанії в отриманні державної ліцензії.</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792BBE">
        <w:rPr>
          <w:i/>
          <w:sz w:val="26"/>
          <w:szCs w:val="26"/>
        </w:rPr>
        <w:t>Інвестиційна привабливість:</w:t>
      </w:r>
      <w:r w:rsidRPr="00531022">
        <w:rPr>
          <w:sz w:val="26"/>
          <w:szCs w:val="26"/>
        </w:rPr>
        <w:t xml:space="preserve"> Технополіс Софія Антиполіс пропонує різні фінансові стимули для залучення бізнесу, у тому числі європейських, французьких і регіональних субсидій і кредитів, суми яких варіюються залежно від суми інвестицій і кількості створених робочих місць і на якому рівні беруть участь у передачі технологій. Також до 50% зниження корпоративних податків надається за період 5 років і підприємства звільняються від сплати місцевих податків.</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792BBE">
        <w:rPr>
          <w:i/>
          <w:sz w:val="26"/>
          <w:szCs w:val="26"/>
        </w:rPr>
        <w:t>Нерухомість у Софії Антиполіс:</w:t>
      </w:r>
      <w:r w:rsidRPr="00531022">
        <w:rPr>
          <w:sz w:val="26"/>
          <w:szCs w:val="26"/>
        </w:rPr>
        <w:t xml:space="preserve"> один цікавий момент, що стосується Технополісу Софія Антиполіс є акцент на збереження зелених насаджень на території мегаполісу. Обмеження на будівництво немає тільки на 1/3 землі</w:t>
      </w:r>
      <w:r>
        <w:rPr>
          <w:sz w:val="26"/>
          <w:szCs w:val="26"/>
          <w:lang w:val="ru-RU"/>
        </w:rPr>
        <w:t xml:space="preserve"> </w:t>
      </w:r>
      <w:r w:rsidRPr="00531022">
        <w:rPr>
          <w:sz w:val="26"/>
          <w:szCs w:val="26"/>
        </w:rPr>
        <w:t>технополісу, які будуть розроблені, а інші 2/3 зарезервовані як зелена зона. Будинки повинні бути зроблені в «гармонії з ландшафтом» і не може бути вище, ніж пагорби в околицях. Це «Філософія розвитку», нібито допомагає зберегти характер парку, як поєднання простору роботи і відпочинку.</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Софія Антиполіс три бізнес-кластери зосереджені на вищу освіту і дослідження:</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1) інформатика, електроніка, мережі та комунікації;</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2) геологія;</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3) здоров'я, тонка хімія, біотехнології.</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Sophia</w:t>
      </w:r>
      <w:r w:rsidRPr="003662E1">
        <w:rPr>
          <w:sz w:val="26"/>
          <w:szCs w:val="26"/>
          <w:lang w:val="en-US"/>
        </w:rPr>
        <w:t xml:space="preserve"> </w:t>
      </w:r>
      <w:r w:rsidRPr="00531022">
        <w:rPr>
          <w:sz w:val="26"/>
          <w:szCs w:val="26"/>
        </w:rPr>
        <w:t>Antipolis</w:t>
      </w:r>
      <w:r w:rsidRPr="003662E1">
        <w:rPr>
          <w:sz w:val="26"/>
          <w:szCs w:val="26"/>
          <w:lang w:val="en-US"/>
        </w:rPr>
        <w:t xml:space="preserve"> </w:t>
      </w:r>
      <w:r w:rsidRPr="00531022">
        <w:rPr>
          <w:sz w:val="26"/>
          <w:szCs w:val="26"/>
        </w:rPr>
        <w:t>Higher</w:t>
      </w:r>
      <w:r w:rsidRPr="003662E1">
        <w:rPr>
          <w:sz w:val="26"/>
          <w:szCs w:val="26"/>
          <w:lang w:val="en-US"/>
        </w:rPr>
        <w:t xml:space="preserve"> </w:t>
      </w:r>
      <w:r w:rsidRPr="00531022">
        <w:rPr>
          <w:sz w:val="26"/>
          <w:szCs w:val="26"/>
        </w:rPr>
        <w:t>Educationand</w:t>
      </w:r>
      <w:r w:rsidRPr="003662E1">
        <w:rPr>
          <w:sz w:val="26"/>
          <w:szCs w:val="26"/>
          <w:lang w:val="en-US"/>
        </w:rPr>
        <w:t xml:space="preserve"> </w:t>
      </w:r>
      <w:r w:rsidRPr="00531022">
        <w:rPr>
          <w:sz w:val="26"/>
          <w:szCs w:val="26"/>
        </w:rPr>
        <w:t>Research</w:t>
      </w:r>
      <w:r w:rsidRPr="003662E1">
        <w:rPr>
          <w:sz w:val="26"/>
          <w:szCs w:val="26"/>
          <w:lang w:val="en-US"/>
        </w:rPr>
        <w:t xml:space="preserve"> </w:t>
      </w:r>
      <w:r w:rsidRPr="00531022">
        <w:rPr>
          <w:sz w:val="26"/>
          <w:szCs w:val="26"/>
        </w:rPr>
        <w:t>Partners:</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Університет Ніцци-Sophia</w:t>
      </w:r>
      <w:r>
        <w:rPr>
          <w:sz w:val="26"/>
          <w:szCs w:val="26"/>
        </w:rPr>
        <w:t xml:space="preserve"> </w:t>
      </w:r>
      <w:r w:rsidRPr="00531022">
        <w:rPr>
          <w:sz w:val="26"/>
          <w:szCs w:val="26"/>
        </w:rPr>
        <w:t>Antipolis і CNRS і їх численні дослідні та навчальні лабораторії та інститути, IUTs</w:t>
      </w:r>
      <w:r>
        <w:rPr>
          <w:sz w:val="26"/>
          <w:szCs w:val="26"/>
        </w:rPr>
        <w:t xml:space="preserve"> </w:t>
      </w:r>
      <w:r w:rsidRPr="00531022">
        <w:rPr>
          <w:sz w:val="26"/>
          <w:szCs w:val="26"/>
        </w:rPr>
        <w:t>(технічні інститути) і IUPs утворюють університетські полюси в гармонії з знаннями та ноу-хау. Школа інжинірингу та дослідження організмів</w:t>
      </w:r>
      <w:r>
        <w:rPr>
          <w:sz w:val="26"/>
          <w:szCs w:val="26"/>
        </w:rPr>
        <w:t xml:space="preserve"> </w:t>
      </w:r>
      <w:r w:rsidRPr="00531022">
        <w:rPr>
          <w:sz w:val="26"/>
          <w:szCs w:val="26"/>
        </w:rPr>
        <w:t>(Ecole</w:t>
      </w:r>
      <w:r w:rsidRPr="003662E1">
        <w:rPr>
          <w:sz w:val="26"/>
          <w:szCs w:val="26"/>
        </w:rPr>
        <w:t xml:space="preserve"> </w:t>
      </w:r>
      <w:r w:rsidRPr="00531022">
        <w:rPr>
          <w:sz w:val="26"/>
          <w:szCs w:val="26"/>
        </w:rPr>
        <w:t>Nationale</w:t>
      </w:r>
      <w:r w:rsidRPr="003662E1">
        <w:rPr>
          <w:sz w:val="26"/>
          <w:szCs w:val="26"/>
        </w:rPr>
        <w:t xml:space="preserve"> </w:t>
      </w:r>
      <w:r w:rsidRPr="00531022">
        <w:rPr>
          <w:sz w:val="26"/>
          <w:szCs w:val="26"/>
        </w:rPr>
        <w:t>Supérieuredes</w:t>
      </w:r>
      <w:r w:rsidRPr="003662E1">
        <w:rPr>
          <w:sz w:val="26"/>
          <w:szCs w:val="26"/>
        </w:rPr>
        <w:t xml:space="preserve"> </w:t>
      </w:r>
      <w:r w:rsidRPr="00531022">
        <w:rPr>
          <w:sz w:val="26"/>
          <w:szCs w:val="26"/>
        </w:rPr>
        <w:t>Mines, ESINSA, ESSI, INRIA, INRA, Institut EURECOM, Institut</w:t>
      </w:r>
      <w:r>
        <w:rPr>
          <w:sz w:val="26"/>
          <w:szCs w:val="26"/>
        </w:rPr>
        <w:t xml:space="preserve"> </w:t>
      </w:r>
      <w:r w:rsidRPr="00531022">
        <w:rPr>
          <w:sz w:val="26"/>
          <w:szCs w:val="26"/>
        </w:rPr>
        <w:t>Théseus, CERMICS, CERAM ESC Niceetc.), а також навчальні заклади</w:t>
      </w:r>
      <w:r w:rsidRPr="003662E1">
        <w:rPr>
          <w:sz w:val="26"/>
          <w:szCs w:val="26"/>
        </w:rPr>
        <w:t xml:space="preserve"> </w:t>
      </w:r>
      <w:r w:rsidRPr="00531022">
        <w:rPr>
          <w:sz w:val="26"/>
          <w:szCs w:val="26"/>
        </w:rPr>
        <w:t>(Méditerranée, GRETA Antipolis, Office internationaldel’eau), займаються зміцненням стратегічного бачення Софії Антиполіс у галузі професійної підготовки.</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Софія Антиполіс -</w:t>
      </w:r>
      <w:r w:rsidRPr="00531022">
        <w:rPr>
          <w:i/>
          <w:sz w:val="26"/>
          <w:szCs w:val="26"/>
        </w:rPr>
        <w:t>перший кластер</w:t>
      </w:r>
      <w:r w:rsidRPr="00531022">
        <w:rPr>
          <w:sz w:val="26"/>
          <w:szCs w:val="26"/>
        </w:rPr>
        <w:t>- комп'ютерних наук, електроніки, мереж та засобів зв'язку. Інформатика, електроніки та телекомунікації</w:t>
      </w:r>
      <w:r>
        <w:rPr>
          <w:sz w:val="26"/>
          <w:szCs w:val="26"/>
          <w:lang w:val="ru-RU"/>
        </w:rPr>
        <w:t xml:space="preserve"> </w:t>
      </w:r>
      <w:r w:rsidRPr="00531022">
        <w:rPr>
          <w:sz w:val="26"/>
          <w:szCs w:val="26"/>
        </w:rPr>
        <w:t>концентрують 25% компаній, і майже 50% робочих місць. Відмічається присутність великої кількості відомих французьких і зарубіжних компаній, таких як Air</w:t>
      </w:r>
      <w:r w:rsidRPr="003F183D">
        <w:rPr>
          <w:sz w:val="26"/>
          <w:szCs w:val="26"/>
        </w:rPr>
        <w:t xml:space="preserve"> </w:t>
      </w:r>
      <w:r w:rsidRPr="00531022">
        <w:rPr>
          <w:sz w:val="26"/>
          <w:szCs w:val="26"/>
        </w:rPr>
        <w:t>France, Amadeus</w:t>
      </w:r>
      <w:r w:rsidRPr="003F183D">
        <w:rPr>
          <w:sz w:val="26"/>
          <w:szCs w:val="26"/>
        </w:rPr>
        <w:t xml:space="preserve"> </w:t>
      </w:r>
      <w:r w:rsidRPr="00531022">
        <w:rPr>
          <w:sz w:val="26"/>
          <w:szCs w:val="26"/>
        </w:rPr>
        <w:t>Development</w:t>
      </w:r>
      <w:r w:rsidRPr="003F183D">
        <w:rPr>
          <w:sz w:val="26"/>
          <w:szCs w:val="26"/>
        </w:rPr>
        <w:t xml:space="preserve"> </w:t>
      </w:r>
      <w:r w:rsidRPr="00531022">
        <w:rPr>
          <w:sz w:val="26"/>
          <w:szCs w:val="26"/>
        </w:rPr>
        <w:t>Company, Bouygues</w:t>
      </w:r>
      <w:r w:rsidRPr="003F183D">
        <w:rPr>
          <w:sz w:val="26"/>
          <w:szCs w:val="26"/>
        </w:rPr>
        <w:t xml:space="preserve"> </w:t>
      </w:r>
      <w:r w:rsidRPr="00531022">
        <w:rPr>
          <w:sz w:val="26"/>
          <w:szCs w:val="26"/>
        </w:rPr>
        <w:t>Télécom, ETSI, France</w:t>
      </w:r>
      <w:r w:rsidRPr="003F183D">
        <w:rPr>
          <w:sz w:val="26"/>
          <w:szCs w:val="26"/>
        </w:rPr>
        <w:t xml:space="preserve"> </w:t>
      </w:r>
      <w:r w:rsidRPr="00531022">
        <w:rPr>
          <w:sz w:val="26"/>
          <w:szCs w:val="26"/>
        </w:rPr>
        <w:t>Telecom, Matra</w:t>
      </w:r>
      <w:r w:rsidRPr="003F183D">
        <w:rPr>
          <w:sz w:val="26"/>
          <w:szCs w:val="26"/>
        </w:rPr>
        <w:t xml:space="preserve"> </w:t>
      </w:r>
      <w:r w:rsidRPr="00531022">
        <w:rPr>
          <w:sz w:val="26"/>
          <w:szCs w:val="26"/>
        </w:rPr>
        <w:t>Communication</w:t>
      </w:r>
      <w:r w:rsidRPr="003F183D">
        <w:rPr>
          <w:sz w:val="26"/>
          <w:szCs w:val="26"/>
        </w:rPr>
        <w:t xml:space="preserve"> </w:t>
      </w:r>
      <w:r w:rsidRPr="00531022">
        <w:rPr>
          <w:sz w:val="26"/>
          <w:szCs w:val="26"/>
        </w:rPr>
        <w:t>Sud, SEMA Group</w:t>
      </w:r>
      <w:r w:rsidRPr="003F183D">
        <w:rPr>
          <w:sz w:val="26"/>
          <w:szCs w:val="26"/>
        </w:rPr>
        <w:t xml:space="preserve"> </w:t>
      </w:r>
      <w:r w:rsidRPr="00531022">
        <w:rPr>
          <w:sz w:val="26"/>
          <w:szCs w:val="26"/>
        </w:rPr>
        <w:t>Télécom, Siemens, Atos</w:t>
      </w:r>
      <w:r w:rsidRPr="00F37E32">
        <w:rPr>
          <w:sz w:val="26"/>
          <w:szCs w:val="26"/>
        </w:rPr>
        <w:t xml:space="preserve"> </w:t>
      </w:r>
      <w:r w:rsidRPr="00531022">
        <w:rPr>
          <w:sz w:val="26"/>
          <w:szCs w:val="26"/>
        </w:rPr>
        <w:t>Ingénierie</w:t>
      </w:r>
      <w:r w:rsidRPr="00F37E32">
        <w:rPr>
          <w:sz w:val="26"/>
          <w:szCs w:val="26"/>
        </w:rPr>
        <w:t xml:space="preserve"> </w:t>
      </w:r>
      <w:r w:rsidRPr="00531022">
        <w:rPr>
          <w:sz w:val="26"/>
          <w:szCs w:val="26"/>
        </w:rPr>
        <w:t>Intégrationetc. Щільність і взаємодоповнюючий характер компаній є ядром Клубу Телеком долина. Aérospatiale, IBM and</w:t>
      </w:r>
      <w:r w:rsidRPr="00F37E32">
        <w:rPr>
          <w:sz w:val="26"/>
          <w:szCs w:val="26"/>
        </w:rPr>
        <w:t xml:space="preserve"> </w:t>
      </w:r>
      <w:r w:rsidRPr="00531022">
        <w:rPr>
          <w:sz w:val="26"/>
          <w:szCs w:val="26"/>
        </w:rPr>
        <w:t>Texas</w:t>
      </w:r>
      <w:r w:rsidRPr="00F37E32">
        <w:rPr>
          <w:sz w:val="26"/>
          <w:szCs w:val="26"/>
        </w:rPr>
        <w:t xml:space="preserve"> </w:t>
      </w:r>
      <w:r w:rsidRPr="00531022">
        <w:rPr>
          <w:sz w:val="26"/>
          <w:szCs w:val="26"/>
        </w:rPr>
        <w:t>Instruments, які розмістилися поруч з парком, також є членами Телеком долини.</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Софія Антиполіс- </w:t>
      </w:r>
      <w:r w:rsidRPr="00531022">
        <w:rPr>
          <w:i/>
          <w:sz w:val="26"/>
          <w:szCs w:val="26"/>
        </w:rPr>
        <w:t>другий кластер</w:t>
      </w:r>
      <w:r w:rsidRPr="00531022">
        <w:rPr>
          <w:sz w:val="26"/>
          <w:szCs w:val="26"/>
        </w:rPr>
        <w:t>- наук про Землю. В області нових енергій, навколишнього середовища і науки про Землю працюють 250 чоловік, які працюють у державних і приватних установах та малих і середніх компаніях. У перших двох категорія</w:t>
      </w:r>
      <w:r>
        <w:rPr>
          <w:sz w:val="26"/>
          <w:szCs w:val="26"/>
        </w:rPr>
        <w:t>х</w:t>
      </w:r>
      <w:r w:rsidRPr="00F37E32">
        <w:rPr>
          <w:sz w:val="26"/>
          <w:szCs w:val="26"/>
        </w:rPr>
        <w:t xml:space="preserve"> </w:t>
      </w:r>
      <w:r w:rsidRPr="00531022">
        <w:rPr>
          <w:sz w:val="26"/>
          <w:szCs w:val="26"/>
        </w:rPr>
        <w:t>Plan</w:t>
      </w:r>
      <w:r>
        <w:rPr>
          <w:sz w:val="26"/>
          <w:szCs w:val="26"/>
        </w:rPr>
        <w:t xml:space="preserve"> </w:t>
      </w:r>
      <w:r w:rsidRPr="00531022">
        <w:rPr>
          <w:sz w:val="26"/>
          <w:szCs w:val="26"/>
        </w:rPr>
        <w:t>Bleupourla</w:t>
      </w:r>
      <w:r>
        <w:rPr>
          <w:sz w:val="26"/>
          <w:szCs w:val="26"/>
        </w:rPr>
        <w:t xml:space="preserve"> </w:t>
      </w:r>
      <w:r w:rsidRPr="00531022">
        <w:rPr>
          <w:sz w:val="26"/>
          <w:szCs w:val="26"/>
        </w:rPr>
        <w:t xml:space="preserve">Méditerranée, the ADEME, the CSTB, Geolab, IMRA Europeі т.д. Серед невеликих структур, які зосереджені на дуже спеціалізовані дослідження, є Istar - стерео зображення, ACRI - космічні дослідження і дослідження навколишнього середовища, SIGMA - консультанти радника у сфері енергетики, навколишнього середовища, створення </w:t>
      </w:r>
      <w:r>
        <w:rPr>
          <w:sz w:val="26"/>
          <w:szCs w:val="26"/>
        </w:rPr>
        <w:t>бізнесу і нових технологій; Гео</w:t>
      </w:r>
      <w:r w:rsidRPr="00531022">
        <w:rPr>
          <w:sz w:val="26"/>
          <w:szCs w:val="26"/>
        </w:rPr>
        <w:t>візуалізації для супутникової антени або обробки зображення для картографії.</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Софія Антиполіс - </w:t>
      </w:r>
      <w:r w:rsidRPr="00531022">
        <w:rPr>
          <w:i/>
          <w:sz w:val="26"/>
          <w:szCs w:val="26"/>
        </w:rPr>
        <w:t xml:space="preserve">третій кластер - </w:t>
      </w:r>
      <w:r w:rsidRPr="00531022">
        <w:rPr>
          <w:sz w:val="26"/>
          <w:szCs w:val="26"/>
        </w:rPr>
        <w:t>науки охорони здоров'я, тонкої хімії, біотехнологій, здоров'я та агрохімії, збирає близько шістдесяти компаній. Провідними</w:t>
      </w:r>
      <w:r>
        <w:rPr>
          <w:sz w:val="26"/>
          <w:szCs w:val="26"/>
        </w:rPr>
        <w:t xml:space="preserve"> </w:t>
      </w:r>
      <w:r w:rsidRPr="00531022">
        <w:rPr>
          <w:sz w:val="26"/>
          <w:szCs w:val="26"/>
        </w:rPr>
        <w:t>компаніями є: Rhône-Poulenc Agro, Dow</w:t>
      </w:r>
      <w:r>
        <w:rPr>
          <w:sz w:val="26"/>
          <w:szCs w:val="26"/>
        </w:rPr>
        <w:t xml:space="preserve"> </w:t>
      </w:r>
      <w:r w:rsidRPr="00531022">
        <w:rPr>
          <w:sz w:val="26"/>
          <w:szCs w:val="26"/>
        </w:rPr>
        <w:t>Agrosciences, Smith</w:t>
      </w:r>
      <w:r>
        <w:rPr>
          <w:sz w:val="26"/>
          <w:szCs w:val="26"/>
        </w:rPr>
        <w:t xml:space="preserve"> </w:t>
      </w:r>
      <w:r w:rsidRPr="00531022">
        <w:rPr>
          <w:sz w:val="26"/>
          <w:szCs w:val="26"/>
        </w:rPr>
        <w:t>Kline</w:t>
      </w:r>
      <w:r>
        <w:rPr>
          <w:sz w:val="26"/>
          <w:szCs w:val="26"/>
        </w:rPr>
        <w:t xml:space="preserve"> </w:t>
      </w:r>
      <w:r w:rsidRPr="00531022">
        <w:rPr>
          <w:sz w:val="26"/>
          <w:szCs w:val="26"/>
        </w:rPr>
        <w:t>Beecham</w:t>
      </w:r>
      <w:r>
        <w:rPr>
          <w:sz w:val="26"/>
          <w:szCs w:val="26"/>
        </w:rPr>
        <w:t xml:space="preserve"> </w:t>
      </w:r>
      <w:r w:rsidRPr="00531022">
        <w:rPr>
          <w:sz w:val="26"/>
          <w:szCs w:val="26"/>
        </w:rPr>
        <w:t>Clinical</w:t>
      </w:r>
      <w:r>
        <w:rPr>
          <w:sz w:val="26"/>
          <w:szCs w:val="26"/>
        </w:rPr>
        <w:t xml:space="preserve"> </w:t>
      </w:r>
      <w:r w:rsidRPr="00531022">
        <w:rPr>
          <w:sz w:val="26"/>
          <w:szCs w:val="26"/>
        </w:rPr>
        <w:t>Laboratories, Rohmand</w:t>
      </w:r>
      <w:r>
        <w:rPr>
          <w:sz w:val="26"/>
          <w:szCs w:val="26"/>
        </w:rPr>
        <w:t xml:space="preserve"> </w:t>
      </w:r>
      <w:r w:rsidRPr="00531022">
        <w:rPr>
          <w:sz w:val="26"/>
          <w:szCs w:val="26"/>
        </w:rPr>
        <w:t>Haas, Dow</w:t>
      </w:r>
      <w:r>
        <w:rPr>
          <w:sz w:val="26"/>
          <w:szCs w:val="26"/>
        </w:rPr>
        <w:t xml:space="preserve"> </w:t>
      </w:r>
      <w:r w:rsidRPr="00531022">
        <w:rPr>
          <w:sz w:val="26"/>
          <w:szCs w:val="26"/>
        </w:rPr>
        <w:t>Corning, NMT Neurosciences</w:t>
      </w:r>
      <w:r>
        <w:rPr>
          <w:sz w:val="26"/>
          <w:szCs w:val="26"/>
        </w:rPr>
        <w:t xml:space="preserve"> </w:t>
      </w:r>
      <w:r w:rsidRPr="00531022">
        <w:rPr>
          <w:sz w:val="26"/>
          <w:szCs w:val="26"/>
        </w:rPr>
        <w:t>Implants S.A, Allergan</w:t>
      </w:r>
      <w:r>
        <w:rPr>
          <w:sz w:val="26"/>
          <w:szCs w:val="26"/>
        </w:rPr>
        <w:t xml:space="preserve"> </w:t>
      </w:r>
      <w:r w:rsidRPr="00531022">
        <w:rPr>
          <w:sz w:val="26"/>
          <w:szCs w:val="26"/>
        </w:rPr>
        <w:t>Europe. Дослідження представлені Institutde</w:t>
      </w:r>
      <w:r>
        <w:rPr>
          <w:sz w:val="26"/>
          <w:szCs w:val="26"/>
        </w:rPr>
        <w:t xml:space="preserve"> </w:t>
      </w:r>
      <w:r w:rsidRPr="00531022">
        <w:rPr>
          <w:sz w:val="26"/>
          <w:szCs w:val="26"/>
        </w:rPr>
        <w:t>Pharmacologie</w:t>
      </w:r>
      <w:r>
        <w:rPr>
          <w:sz w:val="26"/>
          <w:szCs w:val="26"/>
        </w:rPr>
        <w:t xml:space="preserve"> </w:t>
      </w:r>
      <w:r w:rsidRPr="00531022">
        <w:rPr>
          <w:sz w:val="26"/>
          <w:szCs w:val="26"/>
        </w:rPr>
        <w:t>Moléculaireet</w:t>
      </w:r>
      <w:r>
        <w:rPr>
          <w:sz w:val="26"/>
          <w:szCs w:val="26"/>
        </w:rPr>
        <w:t xml:space="preserve"> </w:t>
      </w:r>
      <w:r w:rsidRPr="00531022">
        <w:rPr>
          <w:sz w:val="26"/>
          <w:szCs w:val="26"/>
        </w:rPr>
        <w:t>Cellulaire (CNRS). Присутність цих дослідних центрів і з цих компаній спонукало до приходу малих та середніх установ, які приваблюють відмінним інтерфейсом (CNEVA Sophia</w:t>
      </w:r>
      <w:r>
        <w:rPr>
          <w:sz w:val="26"/>
          <w:szCs w:val="26"/>
        </w:rPr>
        <w:t xml:space="preserve"> </w:t>
      </w:r>
      <w:r w:rsidRPr="00531022">
        <w:rPr>
          <w:sz w:val="26"/>
          <w:szCs w:val="26"/>
        </w:rPr>
        <w:t>Antipolis, Cird-Galderma, MXM Laboratories, FDM Pharma, Cerdic, Codan</w:t>
      </w:r>
      <w:r>
        <w:rPr>
          <w:sz w:val="26"/>
          <w:szCs w:val="26"/>
        </w:rPr>
        <w:t xml:space="preserve"> </w:t>
      </w:r>
      <w:r w:rsidRPr="00531022">
        <w:rPr>
          <w:sz w:val="26"/>
          <w:szCs w:val="26"/>
        </w:rPr>
        <w:t>France, Elaia</w:t>
      </w:r>
      <w:r>
        <w:rPr>
          <w:sz w:val="26"/>
          <w:szCs w:val="26"/>
        </w:rPr>
        <w:t xml:space="preserve"> </w:t>
      </w:r>
      <w:r w:rsidRPr="00531022">
        <w:rPr>
          <w:sz w:val="26"/>
          <w:szCs w:val="26"/>
        </w:rPr>
        <w:t>Pharm</w:t>
      </w:r>
      <w:r>
        <w:rPr>
          <w:sz w:val="26"/>
          <w:szCs w:val="26"/>
        </w:rPr>
        <w:t xml:space="preserve"> </w:t>
      </w:r>
      <w:r w:rsidRPr="00531022">
        <w:rPr>
          <w:sz w:val="26"/>
          <w:szCs w:val="26"/>
        </w:rPr>
        <w:t>Laboratory і т.д. ).</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Європейська кардіологічна компанія зареєстр</w:t>
      </w:r>
      <w:r>
        <w:rPr>
          <w:sz w:val="26"/>
          <w:szCs w:val="26"/>
        </w:rPr>
        <w:t>у</w:t>
      </w:r>
      <w:r w:rsidRPr="00531022">
        <w:rPr>
          <w:sz w:val="26"/>
          <w:szCs w:val="26"/>
        </w:rPr>
        <w:t xml:space="preserve">вала офіс в технополісі. ECOR, Європейський Дім Серця, приймає провідних європейських фахівців серця під час семінарів та інформаційних сесій. </w:t>
      </w:r>
    </w:p>
    <w:p w:rsidR="004C74A7" w:rsidRPr="00792BBE" w:rsidRDefault="004C74A7" w:rsidP="00051661">
      <w:pPr>
        <w:pStyle w:val="a"/>
        <w:shd w:val="clear" w:color="auto" w:fill="FFFFFF"/>
        <w:spacing w:before="0" w:beforeAutospacing="0" w:after="0" w:afterAutospacing="0" w:line="360" w:lineRule="auto"/>
        <w:ind w:firstLine="709"/>
        <w:jc w:val="both"/>
        <w:textAlignment w:val="baseline"/>
        <w:rPr>
          <w:i/>
          <w:sz w:val="26"/>
          <w:szCs w:val="26"/>
        </w:rPr>
      </w:pPr>
      <w:r w:rsidRPr="00792BBE">
        <w:rPr>
          <w:i/>
          <w:sz w:val="26"/>
          <w:szCs w:val="26"/>
        </w:rPr>
        <w:t>Бізнес-інкубатори, венчурний капітал, бізнес-ангелів, передачі технологій та податкові пільги, як рецепт успішних старт-апів.</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Софія Антиполіс через свої бізнес-інкубатори, венчурний капітал, передачу технологій та податков</w:t>
      </w:r>
      <w:r>
        <w:rPr>
          <w:sz w:val="26"/>
          <w:szCs w:val="26"/>
        </w:rPr>
        <w:t>і пільги сприяла запуску багатьо</w:t>
      </w:r>
      <w:r w:rsidRPr="00531022">
        <w:rPr>
          <w:sz w:val="26"/>
          <w:szCs w:val="26"/>
        </w:rPr>
        <w:t>х малих і середніх підприємств стартапів за останні 15 років, як зазначено нижче.</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i/>
          <w:sz w:val="26"/>
          <w:szCs w:val="26"/>
        </w:rPr>
        <w:t>Бізнес-інкубатори</w:t>
      </w:r>
      <w:r>
        <w:rPr>
          <w:i/>
          <w:sz w:val="26"/>
          <w:szCs w:val="26"/>
        </w:rPr>
        <w:t xml:space="preserve"> </w:t>
      </w:r>
      <w:r w:rsidRPr="00531022">
        <w:rPr>
          <w:sz w:val="26"/>
          <w:szCs w:val="26"/>
        </w:rPr>
        <w:t>дуже важливі організацій у Софії Антиполіс так як вони підтримують підприємницький процес, сприяючи збільшенню числа інноваційних компаній, які вижили після запуску. Тільки підприємці з здійсненними проектам приймаються в інкубатори, де їм пропонують окреме меню підтримки ресурсів і послуг. Ресурси та послуги, відкриті для підприємця включають в себе: надання фізичного простору, коучинг, допомогу у створенні ефективного бізнес-плану, адміністративні послуги, технічну</w:t>
      </w:r>
      <w:r>
        <w:rPr>
          <w:sz w:val="26"/>
          <w:szCs w:val="26"/>
        </w:rPr>
        <w:t xml:space="preserve"> </w:t>
      </w:r>
      <w:r w:rsidRPr="00531022">
        <w:rPr>
          <w:sz w:val="26"/>
          <w:szCs w:val="26"/>
        </w:rPr>
        <w:t>підтримку, бізнес-мережі, консультації з питань інтелектуальної власності та джерел фінансування. Інкубаційний процес повинен тривати близько 2-5 років. В Софія Антиполіс є як приватні, так і громадські інкубатори.</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Приватні інкубатори для комерційних фірм, які приймають капітал або отримують плату за бізнес-послуги, які вони надають своїм клієнтам. По суті, вони є консалтинговими фірмами, які спеціалізується в області створення нових робочих місць. В останні двадцять років багато розвинених</w:t>
      </w:r>
      <w:r>
        <w:rPr>
          <w:sz w:val="26"/>
          <w:szCs w:val="26"/>
        </w:rPr>
        <w:t xml:space="preserve"> </w:t>
      </w:r>
      <w:r w:rsidRPr="00531022">
        <w:rPr>
          <w:sz w:val="26"/>
          <w:szCs w:val="26"/>
        </w:rPr>
        <w:t xml:space="preserve">країн почали великі системи суспільних бізнес-інкубаторів з метою заохочення і сприяння підприємництву. У багатьох випадках, громадські інкубатори призначені для стимулювання розробки нових продуктів і послуг у високотехнологічних галузях. </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У Софії Антиполіс інкубатори мають багато партнерів в додаток до університетів. Так як нові фірми хочуть фінансово рости, інкубатори мають тісні стосунки з багатьма видами інвесторів. Стартовий капітал і венчурні фонди, бізнес-ангели, і банки забезпечують більшу частину стартового капіталу для інкубованих компаній. </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Так як бізнес-інкубатори є потужними інструментами економічного розвитку, вони активно співпрацюють з регіональними та національними урядовими установами, з яких вони часто отримують фінансові гранти. </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Оцінка бізнес-інкубаторів в Європі і США свідчить, що 90% інкубаційних стартапів були активними і росли після трьох років роботи, що є набагато більш високим показником успіху, ніж варіант коли стартапи починали без сторонньої допомоги. Наукове</w:t>
      </w:r>
      <w:r>
        <w:rPr>
          <w:sz w:val="26"/>
          <w:szCs w:val="26"/>
        </w:rPr>
        <w:t xml:space="preserve"> обґрунту</w:t>
      </w:r>
      <w:r w:rsidRPr="00531022">
        <w:rPr>
          <w:sz w:val="26"/>
          <w:szCs w:val="26"/>
        </w:rPr>
        <w:t>вання бізнес-інкубаторів, як вважається, особливо корисно з точки зору політики, тому що вони можуть одночасно сприяти поширенню знань, передачі технології і високотехнологічній</w:t>
      </w:r>
      <w:r>
        <w:rPr>
          <w:sz w:val="26"/>
          <w:szCs w:val="26"/>
        </w:rPr>
        <w:t xml:space="preserve"> </w:t>
      </w:r>
      <w:r w:rsidRPr="00531022">
        <w:rPr>
          <w:sz w:val="26"/>
          <w:szCs w:val="26"/>
        </w:rPr>
        <w:t>формі творіння.</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i/>
          <w:sz w:val="26"/>
          <w:szCs w:val="26"/>
        </w:rPr>
        <w:t>Венчурний капітал</w:t>
      </w:r>
      <w:r>
        <w:rPr>
          <w:i/>
          <w:sz w:val="26"/>
          <w:szCs w:val="26"/>
          <w:lang w:val="ru-RU"/>
        </w:rPr>
        <w:t xml:space="preserve"> </w:t>
      </w:r>
      <w:r w:rsidRPr="00531022">
        <w:rPr>
          <w:sz w:val="26"/>
          <w:szCs w:val="26"/>
        </w:rPr>
        <w:t>– це капітал, який, як правило, надається зовнішніми інвесторами для фінансування нового, зростаючого або стагнуючого бізнесу. Венчурні інвестиції, як правило, високоризиковані інвестиції, але пропонують потенціал вище середнього. Венчурний капіталіст (VC) - це людина, яка робить такі інвестиції. Фонд венчурного капіталу - об'єднаний інвестиційний інструмент (часто товариство), що в першу чергу інвестує фінансовий капітал сторонніх інвесторів у підприємства, які є занадто ризикованими на стандартних ринках капіталу. Бумдоткомів 1990-х років було зупинено на фондовому ринку катастрофою березня 2000 року. Після катастрофічних втрат у результаті переоцінених, непрацюючих стартапів, VC ринку був приголомшений і до 2003 року, багато венчурних капіталістів були зосереджені на списанні компаній, які вони фінансували кілька років тому. У кінець 2003 р. VC промисловості скоротився приблизно до половини його нинішніх можливостей в наступних декількох років. Відродження Інтернет керованого середовища (завдяки купівлі eBay</w:t>
      </w:r>
      <w:r>
        <w:rPr>
          <w:sz w:val="26"/>
          <w:szCs w:val="26"/>
        </w:rPr>
        <w:t xml:space="preserve"> </w:t>
      </w:r>
      <w:r w:rsidRPr="00531022">
        <w:rPr>
          <w:sz w:val="26"/>
          <w:szCs w:val="26"/>
        </w:rPr>
        <w:t>через</w:t>
      </w:r>
      <w:r>
        <w:rPr>
          <w:sz w:val="26"/>
          <w:szCs w:val="26"/>
        </w:rPr>
        <w:t xml:space="preserve"> </w:t>
      </w:r>
      <w:r w:rsidRPr="00531022">
        <w:rPr>
          <w:sz w:val="26"/>
          <w:szCs w:val="26"/>
        </w:rPr>
        <w:t>Skype і покупкам</w:t>
      </w:r>
      <w:r>
        <w:rPr>
          <w:sz w:val="26"/>
          <w:szCs w:val="26"/>
        </w:rPr>
        <w:t xml:space="preserve"> </w:t>
      </w:r>
      <w:r w:rsidRPr="00531022">
        <w:rPr>
          <w:sz w:val="26"/>
          <w:szCs w:val="26"/>
        </w:rPr>
        <w:t>News</w:t>
      </w:r>
      <w:r>
        <w:rPr>
          <w:sz w:val="26"/>
          <w:szCs w:val="26"/>
        </w:rPr>
        <w:t xml:space="preserve"> </w:t>
      </w:r>
      <w:r w:rsidRPr="00531022">
        <w:rPr>
          <w:sz w:val="26"/>
          <w:szCs w:val="26"/>
        </w:rPr>
        <w:t>Corporation</w:t>
      </w:r>
      <w:r>
        <w:rPr>
          <w:sz w:val="26"/>
          <w:szCs w:val="26"/>
        </w:rPr>
        <w:t xml:space="preserve"> </w:t>
      </w:r>
      <w:r w:rsidRPr="00531022">
        <w:rPr>
          <w:sz w:val="26"/>
          <w:szCs w:val="26"/>
        </w:rPr>
        <w:t>через MySpace і дуже успішний Google IPO в США) допомогли технологічному сектору і високим технологіям</w:t>
      </w:r>
      <w:r>
        <w:rPr>
          <w:sz w:val="26"/>
          <w:szCs w:val="26"/>
        </w:rPr>
        <w:t xml:space="preserve"> </w:t>
      </w:r>
      <w:r w:rsidRPr="00531022">
        <w:rPr>
          <w:sz w:val="26"/>
          <w:szCs w:val="26"/>
        </w:rPr>
        <w:t>технополісів як Софія Антиполіс у всьому світі. Європа має велику і зростаючу</w:t>
      </w:r>
      <w:r>
        <w:rPr>
          <w:sz w:val="26"/>
          <w:szCs w:val="26"/>
        </w:rPr>
        <w:t xml:space="preserve"> </w:t>
      </w:r>
      <w:r w:rsidRPr="00531022">
        <w:rPr>
          <w:sz w:val="26"/>
          <w:szCs w:val="26"/>
        </w:rPr>
        <w:t>кількість активних венчурних фірм. Капітал, залучений в 2005 році в тому числі викуп коштів, перевищив 60 млрд. євро, з яких 12 млрд. євро спеціально для венчурного інвестування як повідомляє Європейської асоціації венчурного капіталу (www.evca.com). Останні 10 років кілька підприємців</w:t>
      </w:r>
      <w:r>
        <w:rPr>
          <w:sz w:val="26"/>
          <w:szCs w:val="26"/>
        </w:rPr>
        <w:t xml:space="preserve"> </w:t>
      </w:r>
      <w:r w:rsidRPr="00531022">
        <w:rPr>
          <w:sz w:val="26"/>
          <w:szCs w:val="26"/>
        </w:rPr>
        <w:t>Софії Антиполіс звернулися до альтернатив венчурного капіталу. Через жорсткі вимоги підприємств-капіталістів для потенційних інвестицій, багато підприємців шукають початкове фінансування від інвесторів-ангелів, які можуть бути більш готові вкладати кошти у високо спекулятивні можливості або може мають ділові відносини з підприємцем. Крім того, багато фірм венчурного капіталу буде тільки серйозно оцінювати інвестиції в запуск в іншому випадку їм невідомо, якщо компанія може довести, принаймні, деякі з його тверджень про технології та / або потенціал ринку для своїх продуктів або послуг. Для досягнення цієї мети, або навіть просто, щоб уникнути розмивання ефектів отримування фінансування до таких претензії будуть доведені, багато стартапів прагнуть самофінансування поки вони не досягнуть точки, де вони можуть достовірно підходити капіталу зовнішніх</w:t>
      </w:r>
      <w:r w:rsidRPr="00280A13">
        <w:rPr>
          <w:sz w:val="26"/>
          <w:szCs w:val="26"/>
        </w:rPr>
        <w:t xml:space="preserve"> </w:t>
      </w:r>
      <w:r w:rsidRPr="00531022">
        <w:rPr>
          <w:sz w:val="26"/>
          <w:szCs w:val="26"/>
        </w:rPr>
        <w:t>провайдерів, таких як венчурні капіталісти або ангели. Така практика називається "завантаження" у галузях, де активи можуть бути сек'юритизовані ефективно, тому що вони надійно формуватимуть майбутні доходи або мають хороший потенціал для перепродажу в разі звернення стягнення, підприємства можуть мати можливість дешевше залучати позикові кошти для фінансування свого зростання.</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i/>
          <w:sz w:val="26"/>
          <w:szCs w:val="26"/>
        </w:rPr>
        <w:t>Ангел-інвестори у Софії Антиполіс</w:t>
      </w:r>
      <w:r w:rsidRPr="00531022">
        <w:rPr>
          <w:sz w:val="26"/>
          <w:szCs w:val="26"/>
        </w:rPr>
        <w:t xml:space="preserve"> (бізнес-ангели у Європі чи просто ангели) багаті люди, які надають капітал для відкриття бізнесу, як правило, в обмін на часткову власність. На відміну від венчурних капіталістів, ангелам зазвичай не вдається об'єднання чужих грошей у професійно керований фонд. Тим не менш, інвестори-ангели часто організовуються в мережі або ангел-групи спільних досліджень з метою об'єднати свої власні капіталовкладення.</w:t>
      </w:r>
    </w:p>
    <w:p w:rsidR="004C74A7" w:rsidRPr="00531022" w:rsidRDefault="004C74A7" w:rsidP="00051661">
      <w:pPr>
        <w:pStyle w:val="a"/>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Ангел-капітал заповнює прогалину фінансуванні стартапів між "трьома F" (друзі, сім'я і дурні) і венчурного капіталу. Хоча, як правило важко підняти більше ніж $ 100 000 - US $ 200 000 від друзів і сім'ї, більшість венчурних фондів не розглядатимуть інвестиції до $ 1 - 2 млн. Таким чином, ангел-інвестицій є загальним другим раундом фінансування для високих темпів зростання стартапів, а також враховуючи в цілому більше грошей вкладено щорічно, ніж всі венчурні фонди, разом узяті. Ангел-інвестицій несуть надзвичайно високий ризик, і тому вимагають дуже високої віддачі від інвестицій. Деякі ангели-інвестори прагнуть прибуток більший мінімум 10-20 разів за їх початкові інвестиції протягом 5 років, через певну стратегію виходу, такі як плани первинного публічного розміщення акцій або придбання. Ангел-фінансування, таким чином, може бути дорогим джерелом коштів. Тим не менш, більш дешеві джерела капіталу, такі як банківське фінансування, як правило, не доступні для більшості підприємців на ранніх стадіях підприємств.</w:t>
      </w:r>
    </w:p>
    <w:p w:rsidR="004C74A7" w:rsidRPr="00531022" w:rsidRDefault="004C74A7" w:rsidP="002F4609">
      <w:pPr>
        <w:pStyle w:val="a"/>
        <w:shd w:val="clear" w:color="auto" w:fill="FFFFFF"/>
        <w:spacing w:before="0" w:beforeAutospacing="0" w:after="0" w:afterAutospacing="0" w:line="360" w:lineRule="auto"/>
        <w:ind w:firstLine="709"/>
        <w:jc w:val="both"/>
        <w:textAlignment w:val="baseline"/>
        <w:rPr>
          <w:sz w:val="26"/>
          <w:szCs w:val="26"/>
        </w:rPr>
      </w:pPr>
      <w:r w:rsidRPr="00531022">
        <w:rPr>
          <w:i/>
          <w:sz w:val="26"/>
          <w:szCs w:val="26"/>
        </w:rPr>
        <w:t>Передача технологій</w:t>
      </w:r>
      <w:r w:rsidRPr="00531022">
        <w:rPr>
          <w:sz w:val="26"/>
          <w:szCs w:val="26"/>
        </w:rPr>
        <w:t xml:space="preserve"> є процес розробки практичного застосування результатів наукових досліджень. Хоча концептуально діяльність практикується протягом багатьох років, сучасний обсяг досліджень, в поєднанні з гучними</w:t>
      </w:r>
      <w:r>
        <w:rPr>
          <w:sz w:val="26"/>
          <w:szCs w:val="26"/>
        </w:rPr>
        <w:t xml:space="preserve"> </w:t>
      </w:r>
      <w:r w:rsidRPr="00531022">
        <w:rPr>
          <w:sz w:val="26"/>
          <w:szCs w:val="26"/>
        </w:rPr>
        <w:t>провалами</w:t>
      </w:r>
      <w:r>
        <w:rPr>
          <w:sz w:val="26"/>
          <w:szCs w:val="26"/>
        </w:rPr>
        <w:t xml:space="preserve"> </w:t>
      </w:r>
      <w:r w:rsidRPr="00531022">
        <w:rPr>
          <w:sz w:val="26"/>
          <w:szCs w:val="26"/>
        </w:rPr>
        <w:t>у</w:t>
      </w:r>
      <w:r>
        <w:rPr>
          <w:sz w:val="26"/>
          <w:szCs w:val="26"/>
        </w:rPr>
        <w:t xml:space="preserve"> </w:t>
      </w:r>
      <w:r w:rsidRPr="00531022">
        <w:rPr>
          <w:sz w:val="26"/>
          <w:szCs w:val="26"/>
        </w:rPr>
        <w:t>Xerox PARC і в інших місцях, призвело до необхідності зосередитися на самому процесі. Багато компаній, університети й урядові організації тепер мають «Бюро з передачі технології», присвячене виявленню результатів дослідження потенційного комерційного інтересу, а також розробки стратегій як це використовувати. Наприклад, результат дослідження можуть становити інтерес, але, як правило, патенти видаються тільки для практичних процесів, і таким чином, хтось, не обов'язково дослідники, повинні вийти з конкретного практичного процесу, який залежить від результату. Іншим аспектом є комерційна цінність: наприклад, у той час як є багато способів для досягнення ядерного синтезу на практиці, ті, що представляють комерційний інтерес, є ті, які дають більше енергії, ніж вони приймають дюйма.</w:t>
      </w:r>
    </w:p>
    <w:p w:rsidR="004C74A7" w:rsidRPr="00792BBE" w:rsidRDefault="004C74A7" w:rsidP="00280A13">
      <w:pPr>
        <w:pStyle w:val="NormalWeb"/>
        <w:spacing w:before="0" w:beforeAutospacing="0" w:after="0" w:afterAutospacing="0" w:line="360" w:lineRule="auto"/>
        <w:ind w:firstLine="709"/>
        <w:jc w:val="center"/>
        <w:rPr>
          <w:i/>
          <w:sz w:val="26"/>
          <w:szCs w:val="26"/>
        </w:rPr>
      </w:pPr>
      <w:r w:rsidRPr="00792BBE">
        <w:rPr>
          <w:i/>
          <w:sz w:val="26"/>
          <w:szCs w:val="26"/>
        </w:rPr>
        <w:t>Великобританія</w:t>
      </w:r>
    </w:p>
    <w:p w:rsidR="004C74A7" w:rsidRPr="00531022" w:rsidRDefault="004C74A7" w:rsidP="002F4609">
      <w:pPr>
        <w:pStyle w:val="NormalWeb"/>
        <w:spacing w:before="0" w:beforeAutospacing="0" w:after="0" w:afterAutospacing="0" w:line="360" w:lineRule="auto"/>
        <w:ind w:firstLine="709"/>
        <w:jc w:val="both"/>
        <w:rPr>
          <w:sz w:val="26"/>
          <w:szCs w:val="26"/>
        </w:rPr>
      </w:pPr>
      <w:r w:rsidRPr="00531022">
        <w:rPr>
          <w:sz w:val="26"/>
          <w:szCs w:val="26"/>
        </w:rPr>
        <w:t xml:space="preserve">У Великобританії найвідомішим є </w:t>
      </w:r>
      <w:r w:rsidRPr="00792BBE">
        <w:rPr>
          <w:i/>
          <w:sz w:val="26"/>
          <w:szCs w:val="26"/>
        </w:rPr>
        <w:t>Кембриджський технопарк</w:t>
      </w:r>
      <w:r w:rsidRPr="00280A13">
        <w:rPr>
          <w:b/>
          <w:sz w:val="26"/>
          <w:szCs w:val="26"/>
        </w:rPr>
        <w:t xml:space="preserve"> </w:t>
      </w:r>
      <w:r w:rsidRPr="00531022">
        <w:rPr>
          <w:sz w:val="26"/>
          <w:szCs w:val="26"/>
        </w:rPr>
        <w:t>(Cambridge</w:t>
      </w:r>
      <w:r w:rsidRPr="00280A13">
        <w:rPr>
          <w:sz w:val="26"/>
          <w:szCs w:val="26"/>
        </w:rPr>
        <w:t xml:space="preserve"> </w:t>
      </w:r>
      <w:r w:rsidRPr="00531022">
        <w:rPr>
          <w:sz w:val="26"/>
          <w:szCs w:val="26"/>
        </w:rPr>
        <w:t>Science</w:t>
      </w:r>
      <w:r w:rsidRPr="00280A13">
        <w:rPr>
          <w:sz w:val="26"/>
          <w:szCs w:val="26"/>
        </w:rPr>
        <w:t xml:space="preserve"> </w:t>
      </w:r>
      <w:r w:rsidRPr="00531022">
        <w:rPr>
          <w:sz w:val="26"/>
          <w:szCs w:val="26"/>
        </w:rPr>
        <w:t>Park), заснований у 1973 р. на базі всесвітньо відомого університету. До його складу входять 350 фірм, які діють у сфері високих технологій.</w:t>
      </w:r>
    </w:p>
    <w:p w:rsidR="004C74A7" w:rsidRPr="00792BBE" w:rsidRDefault="004C74A7" w:rsidP="00350334">
      <w:pPr>
        <w:pStyle w:val="NormalWeb"/>
        <w:spacing w:before="0" w:beforeAutospacing="0" w:after="0" w:afterAutospacing="0" w:line="360" w:lineRule="auto"/>
        <w:ind w:firstLine="709"/>
        <w:jc w:val="both"/>
        <w:rPr>
          <w:i/>
          <w:sz w:val="26"/>
          <w:szCs w:val="26"/>
        </w:rPr>
      </w:pPr>
      <w:r w:rsidRPr="00792BBE">
        <w:rPr>
          <w:i/>
          <w:sz w:val="26"/>
          <w:szCs w:val="26"/>
        </w:rPr>
        <w:t>Опис та історія проекту:</w:t>
      </w:r>
    </w:p>
    <w:p w:rsidR="004C74A7" w:rsidRPr="00531022" w:rsidRDefault="004C74A7" w:rsidP="00350334">
      <w:pPr>
        <w:pStyle w:val="NormalWeb"/>
        <w:spacing w:before="0" w:beforeAutospacing="0" w:after="0" w:afterAutospacing="0" w:line="360" w:lineRule="auto"/>
        <w:ind w:firstLine="709"/>
        <w:jc w:val="both"/>
        <w:rPr>
          <w:sz w:val="26"/>
          <w:szCs w:val="26"/>
        </w:rPr>
      </w:pPr>
      <w:r w:rsidRPr="00531022">
        <w:rPr>
          <w:sz w:val="26"/>
          <w:szCs w:val="26"/>
        </w:rPr>
        <w:t xml:space="preserve">Майже повним аналогом силіконової долини в Каліфорнії став технополіс, що виник у Південно-Східній частині Великобританії. Причиною успішного функціонування технополісу стало домінуюче положення Кембриджського університету як постачальника наукових кадрів у сферах точних наук, мікроелектроніки, інформаційних технологій. У перебігу 1980-х Кембридж показував найбільші в Англії показники зайнятості та зростання в області високих технологій. Близько 16.500 персоналу працювало в 350 фірмах розташованих навколо Кембриджа. Як і у випадку c Силіконовою долиною активізація підприємницької діяльності потрапила на початок 1960 років. Тобто Кембридж зумів "вбудуватися" в початок хвилі розвитку напівпровідникової індустрії та інших суміжних галузей. Підприємницьке середовище була активізована наявністю банківського капіталу, кваліфікованого кадрового складу - випускники університету. Виникнення інноваційного середовища не було випадковим. Одна з перших компаній, яка виробляла обладнання для університету виникла в 1881 році-Cambridge Instruments. </w:t>
      </w:r>
    </w:p>
    <w:p w:rsidR="004C74A7" w:rsidRPr="00531022" w:rsidRDefault="004C74A7" w:rsidP="00350334">
      <w:pPr>
        <w:pStyle w:val="NormalWeb"/>
        <w:spacing w:before="0" w:beforeAutospacing="0" w:after="0" w:afterAutospacing="0" w:line="360" w:lineRule="auto"/>
        <w:ind w:firstLine="709"/>
        <w:jc w:val="both"/>
        <w:rPr>
          <w:sz w:val="26"/>
          <w:szCs w:val="26"/>
        </w:rPr>
      </w:pPr>
      <w:r>
        <w:rPr>
          <w:sz w:val="26"/>
          <w:szCs w:val="26"/>
        </w:rPr>
        <w:t>В кінці 19-</w:t>
      </w:r>
      <w:r w:rsidRPr="00531022">
        <w:rPr>
          <w:sz w:val="26"/>
          <w:szCs w:val="26"/>
        </w:rPr>
        <w:t>го і початку 20-го століття стали з'являтися перші приватні компанії, організовані на базі Кембриджського технопарку. У 1959 році в регіоні було близько 30 інноваційних компаній. Але це було викликано політикою уряду, який прагнув зберегти академічне середовище Кембриджа і не змішувати його з промисловістю. Для цього були видані акти, які змусили місцеві компанії покинути дану територію. Але виникнення безробіття в навколишніх промислових зонах і нагальна необхідність їх переоснащення змусила уряди переглянути свою політику. У 1969 році кабінет міністрів запропонував університетам зміцнити зв'язки з наукомісткої промисловістю, і Комітет Кембриджського університету, який у той час очолював професор експериментальної фізики, сер Невілл</w:t>
      </w:r>
      <w:r w:rsidRPr="00280A13">
        <w:rPr>
          <w:sz w:val="26"/>
          <w:szCs w:val="26"/>
        </w:rPr>
        <w:t xml:space="preserve"> </w:t>
      </w:r>
      <w:r w:rsidRPr="00531022">
        <w:rPr>
          <w:sz w:val="26"/>
          <w:szCs w:val="26"/>
        </w:rPr>
        <w:t>Мотт, прийняв цю задачу близько до серця.</w:t>
      </w:r>
      <w:r w:rsidRPr="00280A13">
        <w:rPr>
          <w:sz w:val="26"/>
          <w:szCs w:val="26"/>
        </w:rPr>
        <w:t xml:space="preserve"> </w:t>
      </w:r>
      <w:r w:rsidRPr="00531022">
        <w:rPr>
          <w:sz w:val="26"/>
          <w:szCs w:val="26"/>
        </w:rPr>
        <w:t>Для Англії тих років вона була надзвичайно актуальна: країна втратила лідируючі позиції на світовому ринку інновацій, англійська промисловість втрачала конкурентоспроможність.</w:t>
      </w:r>
      <w:r>
        <w:rPr>
          <w:sz w:val="26"/>
          <w:szCs w:val="26"/>
          <w:lang w:val="ru-RU"/>
        </w:rPr>
        <w:t xml:space="preserve"> </w:t>
      </w:r>
      <w:r w:rsidRPr="00531022">
        <w:rPr>
          <w:sz w:val="26"/>
          <w:szCs w:val="26"/>
        </w:rPr>
        <w:t>І з 1971 почало проводити політику створення технопарку, безпосередньо прив'язаного до Університету.</w:t>
      </w:r>
      <w:r>
        <w:rPr>
          <w:sz w:val="26"/>
          <w:szCs w:val="26"/>
          <w:lang w:val="ru-RU"/>
        </w:rPr>
        <w:t xml:space="preserve"> </w:t>
      </w:r>
      <w:r w:rsidRPr="00531022">
        <w:rPr>
          <w:sz w:val="26"/>
          <w:szCs w:val="26"/>
        </w:rPr>
        <w:t>Консервативний уряд Едварда Хіта, міністром освіти і науки в якому була Маргарет Тетчер, збиралося змінити Великобританію. Свою роль у цьому повинна була зіграти першокласна англійська наука.</w:t>
      </w:r>
    </w:p>
    <w:p w:rsidR="004C74A7" w:rsidRPr="00531022" w:rsidRDefault="004C74A7" w:rsidP="00350334">
      <w:pPr>
        <w:pStyle w:val="NormalWeb"/>
        <w:spacing w:before="0" w:beforeAutospacing="0" w:after="0" w:afterAutospacing="0" w:line="360" w:lineRule="auto"/>
        <w:ind w:firstLine="709"/>
        <w:jc w:val="both"/>
        <w:rPr>
          <w:sz w:val="26"/>
          <w:szCs w:val="26"/>
        </w:rPr>
      </w:pPr>
      <w:r w:rsidRPr="00531022">
        <w:rPr>
          <w:sz w:val="26"/>
          <w:szCs w:val="26"/>
        </w:rPr>
        <w:t>До розробки проекту приступив Трініті-коледж, який володіє великою ділянкою землі в передмісті Кембриджа, неподалік від житлових районів (під час Другої світової війни половина цієї території була забетонована і використовувалася для формування танкових колон).</w:t>
      </w:r>
    </w:p>
    <w:p w:rsidR="004C74A7" w:rsidRPr="00531022" w:rsidRDefault="004C74A7" w:rsidP="00350334">
      <w:pPr>
        <w:pStyle w:val="NormalWeb"/>
        <w:spacing w:before="0" w:beforeAutospacing="0" w:after="0" w:afterAutospacing="0" w:line="360" w:lineRule="auto"/>
        <w:ind w:firstLine="709"/>
        <w:jc w:val="both"/>
        <w:rPr>
          <w:sz w:val="26"/>
          <w:szCs w:val="26"/>
        </w:rPr>
      </w:pPr>
      <w:r w:rsidRPr="00531022">
        <w:rPr>
          <w:sz w:val="26"/>
          <w:szCs w:val="26"/>
        </w:rPr>
        <w:t>Загальний план забудови перших чотирнадцяти акрів був схвалений у квітні 1970 і затверджений у жовтні 1971 року: «місячний ландшафт» мав перетворитися на мальовничий краєвид з озерами, гаями і прогалинами для прогулянок.</w:t>
      </w:r>
    </w:p>
    <w:p w:rsidR="004C74A7" w:rsidRPr="00531022" w:rsidRDefault="004C74A7" w:rsidP="00350334">
      <w:pPr>
        <w:pStyle w:val="NormalWeb"/>
        <w:spacing w:before="0" w:beforeAutospacing="0" w:after="0" w:afterAutospacing="0" w:line="360" w:lineRule="auto"/>
        <w:ind w:firstLine="709"/>
        <w:jc w:val="both"/>
        <w:rPr>
          <w:sz w:val="26"/>
          <w:szCs w:val="26"/>
        </w:rPr>
      </w:pPr>
      <w:r w:rsidRPr="00531022">
        <w:rPr>
          <w:sz w:val="26"/>
          <w:szCs w:val="26"/>
        </w:rPr>
        <w:t>Будівництво та прокладання доріг почалися в 1973 році, офіційно парк був відкритий в 1975. Тоді він займав 30 акрів, сьогодні - 150. Вільних земель у парку в шість разів більше, ніж забудованих.</w:t>
      </w:r>
    </w:p>
    <w:p w:rsidR="004C74A7" w:rsidRPr="00531022" w:rsidRDefault="004C74A7" w:rsidP="00350334">
      <w:pPr>
        <w:pStyle w:val="NormalWeb"/>
        <w:spacing w:before="0" w:beforeAutospacing="0" w:after="0" w:afterAutospacing="0" w:line="360" w:lineRule="auto"/>
        <w:ind w:firstLine="709"/>
        <w:jc w:val="both"/>
        <w:rPr>
          <w:sz w:val="26"/>
          <w:szCs w:val="26"/>
        </w:rPr>
      </w:pPr>
      <w:r w:rsidRPr="00531022">
        <w:rPr>
          <w:sz w:val="26"/>
          <w:szCs w:val="26"/>
        </w:rPr>
        <w:t>Влаштувалися тут високотехнологічні фірми і дослідницькі організації користуються чималими вигодами від взаємодії з Кембриджським університетом.</w:t>
      </w:r>
    </w:p>
    <w:p w:rsidR="004C74A7" w:rsidRPr="00531022" w:rsidRDefault="004C74A7" w:rsidP="00350334">
      <w:pPr>
        <w:pStyle w:val="NormalWeb"/>
        <w:spacing w:before="0" w:beforeAutospacing="0" w:after="0" w:afterAutospacing="0" w:line="360" w:lineRule="auto"/>
        <w:ind w:firstLine="709"/>
        <w:jc w:val="both"/>
        <w:rPr>
          <w:sz w:val="26"/>
          <w:szCs w:val="26"/>
        </w:rPr>
      </w:pPr>
      <w:r w:rsidRPr="00531022">
        <w:rPr>
          <w:sz w:val="26"/>
          <w:szCs w:val="26"/>
        </w:rPr>
        <w:t>Трініті-коледж повідомляє їм про технічні можливості університету, оплачує пів ставки дослідникам з фірм Кембриджського наукового парку і компенсує їм витрати з використання лабораторій університету (але вони повинні проводити там не менше половини свого робочого часу).</w:t>
      </w:r>
    </w:p>
    <w:p w:rsidR="004C74A7" w:rsidRPr="00531022" w:rsidRDefault="004C74A7" w:rsidP="00350334">
      <w:pPr>
        <w:pStyle w:val="NormalWeb"/>
        <w:spacing w:before="0" w:beforeAutospacing="0" w:after="0" w:afterAutospacing="0" w:line="360" w:lineRule="auto"/>
        <w:ind w:firstLine="709"/>
        <w:jc w:val="both"/>
        <w:rPr>
          <w:sz w:val="26"/>
          <w:szCs w:val="26"/>
        </w:rPr>
      </w:pPr>
      <w:r w:rsidRPr="00531022">
        <w:rPr>
          <w:sz w:val="26"/>
          <w:szCs w:val="26"/>
        </w:rPr>
        <w:t>Дослідницькі програми при цьому повинні бути затверджені університетом та фірмою, а та - вносити свій внесок у покриття витрат лабораторії.</w:t>
      </w:r>
    </w:p>
    <w:p w:rsidR="004C74A7" w:rsidRPr="00531022" w:rsidRDefault="004C74A7" w:rsidP="00350334">
      <w:pPr>
        <w:pStyle w:val="NormalWeb"/>
        <w:spacing w:before="0" w:beforeAutospacing="0" w:after="0" w:afterAutospacing="0" w:line="360" w:lineRule="auto"/>
        <w:ind w:firstLine="709"/>
        <w:jc w:val="both"/>
        <w:rPr>
          <w:sz w:val="26"/>
          <w:szCs w:val="26"/>
        </w:rPr>
      </w:pPr>
      <w:r w:rsidRPr="00531022">
        <w:rPr>
          <w:sz w:val="26"/>
          <w:szCs w:val="26"/>
        </w:rPr>
        <w:t>Приїжджим з інших міст Трініті-коледж надає невеликі квартири. Ті, хто хоче влаштуватися в науковому парку, можуть без зволікань організувати свою фірму.</w:t>
      </w:r>
    </w:p>
    <w:p w:rsidR="004C74A7" w:rsidRPr="00792BBE" w:rsidRDefault="004C74A7" w:rsidP="00350334">
      <w:pPr>
        <w:pStyle w:val="NormalWeb"/>
        <w:tabs>
          <w:tab w:val="left" w:pos="2430"/>
        </w:tabs>
        <w:spacing w:before="0" w:beforeAutospacing="0" w:after="0" w:afterAutospacing="0" w:line="360" w:lineRule="auto"/>
        <w:ind w:firstLine="709"/>
        <w:jc w:val="both"/>
        <w:rPr>
          <w:i/>
          <w:sz w:val="26"/>
          <w:szCs w:val="26"/>
        </w:rPr>
      </w:pPr>
      <w:r w:rsidRPr="00792BBE">
        <w:rPr>
          <w:i/>
          <w:sz w:val="26"/>
          <w:szCs w:val="26"/>
        </w:rPr>
        <w:t>Досягнення:</w:t>
      </w:r>
    </w:p>
    <w:p w:rsidR="004C74A7" w:rsidRPr="00531022" w:rsidRDefault="004C74A7" w:rsidP="00350334">
      <w:pPr>
        <w:pStyle w:val="NormalWeb"/>
        <w:spacing w:before="0" w:beforeAutospacing="0" w:after="0" w:afterAutospacing="0" w:line="360" w:lineRule="auto"/>
        <w:ind w:firstLine="709"/>
        <w:jc w:val="both"/>
        <w:rPr>
          <w:sz w:val="26"/>
          <w:szCs w:val="26"/>
        </w:rPr>
      </w:pPr>
      <w:r w:rsidRPr="00531022">
        <w:rPr>
          <w:sz w:val="26"/>
          <w:szCs w:val="26"/>
        </w:rPr>
        <w:t xml:space="preserve">Загальна площа офісних та лабораторних площ в парку зараз складає 1650 тисяч квадратних метрів, у ньому працюють близько 100 компаній. </w:t>
      </w:r>
    </w:p>
    <w:p w:rsidR="004C74A7" w:rsidRPr="00531022" w:rsidRDefault="004C74A7" w:rsidP="00350334">
      <w:pPr>
        <w:pStyle w:val="NormalWeb"/>
        <w:spacing w:before="0" w:beforeAutospacing="0" w:after="0" w:afterAutospacing="0" w:line="360" w:lineRule="auto"/>
        <w:ind w:firstLine="709"/>
        <w:jc w:val="both"/>
        <w:rPr>
          <w:sz w:val="26"/>
          <w:szCs w:val="26"/>
        </w:rPr>
      </w:pPr>
      <w:r w:rsidRPr="00531022">
        <w:rPr>
          <w:sz w:val="26"/>
          <w:szCs w:val="26"/>
        </w:rPr>
        <w:t>У червні 2008 року було відкрито новий корпус на 80 тисяч квадратних метрів, у ньому розмістив свою філію Philips.</w:t>
      </w:r>
    </w:p>
    <w:p w:rsidR="004C74A7" w:rsidRPr="00531022" w:rsidRDefault="004C74A7" w:rsidP="00350334">
      <w:pPr>
        <w:pStyle w:val="NormalWeb"/>
        <w:spacing w:before="0" w:beforeAutospacing="0" w:after="0" w:afterAutospacing="0" w:line="360" w:lineRule="auto"/>
        <w:ind w:firstLine="709"/>
        <w:jc w:val="both"/>
        <w:rPr>
          <w:sz w:val="26"/>
          <w:szCs w:val="26"/>
        </w:rPr>
      </w:pPr>
      <w:r w:rsidRPr="00531022">
        <w:rPr>
          <w:sz w:val="26"/>
          <w:szCs w:val="26"/>
        </w:rPr>
        <w:t>Багато хто з тутешніх компаній - малі, вся їх діяльність зосереджена в науковому парку.</w:t>
      </w:r>
      <w:r w:rsidRPr="00662C18">
        <w:rPr>
          <w:sz w:val="26"/>
          <w:szCs w:val="26"/>
        </w:rPr>
        <w:t xml:space="preserve"> </w:t>
      </w:r>
      <w:r w:rsidRPr="00531022">
        <w:rPr>
          <w:sz w:val="26"/>
          <w:szCs w:val="26"/>
        </w:rPr>
        <w:t>Вони створені одним-двома вченими, які</w:t>
      </w:r>
      <w:r>
        <w:rPr>
          <w:sz w:val="26"/>
          <w:szCs w:val="26"/>
          <w:lang w:val="ru-RU"/>
        </w:rPr>
        <w:t xml:space="preserve"> </w:t>
      </w:r>
      <w:r w:rsidRPr="00531022">
        <w:rPr>
          <w:sz w:val="26"/>
          <w:szCs w:val="26"/>
        </w:rPr>
        <w:t>мають схильність до бізнесу для реалізації комерційного потенціалу своїх ідей.</w:t>
      </w:r>
      <w:r>
        <w:rPr>
          <w:sz w:val="26"/>
          <w:szCs w:val="26"/>
          <w:lang w:val="ru-RU"/>
        </w:rPr>
        <w:t xml:space="preserve"> </w:t>
      </w:r>
      <w:r w:rsidRPr="00531022">
        <w:rPr>
          <w:sz w:val="26"/>
          <w:szCs w:val="26"/>
        </w:rPr>
        <w:t>Поряд з ними в парку працюють та філії великих міжнародних корпорацій.</w:t>
      </w:r>
    </w:p>
    <w:p w:rsidR="004C74A7" w:rsidRPr="00531022" w:rsidRDefault="004C74A7" w:rsidP="00350334">
      <w:pPr>
        <w:pStyle w:val="NormalWeb"/>
        <w:spacing w:before="0" w:beforeAutospacing="0" w:after="0" w:afterAutospacing="0" w:line="360" w:lineRule="auto"/>
        <w:ind w:firstLine="709"/>
        <w:jc w:val="both"/>
        <w:rPr>
          <w:sz w:val="26"/>
          <w:szCs w:val="26"/>
        </w:rPr>
      </w:pPr>
      <w:r w:rsidRPr="00531022">
        <w:rPr>
          <w:sz w:val="26"/>
          <w:szCs w:val="26"/>
        </w:rPr>
        <w:t>Компанія Toshiba і фізфак університету нещодавно організували спільне підприємство з використання ефектів квантової фізики для створення технологій XXI століття.</w:t>
      </w:r>
    </w:p>
    <w:p w:rsidR="004C74A7" w:rsidRPr="00531022" w:rsidRDefault="004C74A7" w:rsidP="00350334">
      <w:pPr>
        <w:pStyle w:val="NormalWeb"/>
        <w:spacing w:before="0" w:beforeAutospacing="0" w:after="0" w:afterAutospacing="0" w:line="360" w:lineRule="auto"/>
        <w:ind w:firstLine="709"/>
        <w:jc w:val="both"/>
        <w:rPr>
          <w:sz w:val="26"/>
          <w:szCs w:val="26"/>
        </w:rPr>
      </w:pPr>
      <w:r w:rsidRPr="00531022">
        <w:rPr>
          <w:sz w:val="26"/>
          <w:szCs w:val="26"/>
        </w:rPr>
        <w:t>Керівництво великих компаній світового рівня вважає, що видатний науковий потенціал Кембриджа може допомогти їхній роботі.</w:t>
      </w:r>
    </w:p>
    <w:p w:rsidR="004C74A7" w:rsidRPr="00531022" w:rsidRDefault="004C74A7" w:rsidP="00350334">
      <w:pPr>
        <w:pStyle w:val="NormalWeb"/>
        <w:spacing w:before="0" w:beforeAutospacing="0" w:after="0" w:afterAutospacing="0" w:line="360" w:lineRule="auto"/>
        <w:ind w:firstLine="709"/>
        <w:jc w:val="both"/>
        <w:rPr>
          <w:sz w:val="26"/>
          <w:szCs w:val="26"/>
        </w:rPr>
      </w:pPr>
      <w:r w:rsidRPr="00531022">
        <w:rPr>
          <w:sz w:val="26"/>
          <w:szCs w:val="26"/>
        </w:rPr>
        <w:t>До того ж саме середовище Кембриджського наукового парку сприяє інноваціям - це свого роду «пост підслуховування».</w:t>
      </w:r>
    </w:p>
    <w:p w:rsidR="004C74A7" w:rsidRPr="00531022" w:rsidRDefault="004C74A7" w:rsidP="00350334">
      <w:pPr>
        <w:pStyle w:val="NormalWeb"/>
        <w:spacing w:before="0" w:beforeAutospacing="0" w:after="0" w:afterAutospacing="0" w:line="360" w:lineRule="auto"/>
        <w:ind w:firstLine="709"/>
        <w:jc w:val="both"/>
        <w:rPr>
          <w:sz w:val="26"/>
          <w:szCs w:val="26"/>
        </w:rPr>
      </w:pPr>
      <w:r w:rsidRPr="00531022">
        <w:rPr>
          <w:sz w:val="26"/>
          <w:szCs w:val="26"/>
        </w:rPr>
        <w:t>Компанії Кембриджського наукового парку часто отримують різноманітні премії. Останньою стала премія R &amp; D Magazine, присуджена Owlstonenanotech, Inc. (У науковому світі її називають «Оскаром інновацій»).</w:t>
      </w:r>
    </w:p>
    <w:p w:rsidR="004C74A7" w:rsidRPr="00531022" w:rsidRDefault="004C74A7" w:rsidP="00350334">
      <w:pPr>
        <w:pStyle w:val="NormalWeb"/>
        <w:spacing w:before="0" w:beforeAutospacing="0" w:after="0" w:afterAutospacing="0" w:line="360" w:lineRule="auto"/>
        <w:ind w:firstLine="709"/>
        <w:jc w:val="both"/>
        <w:rPr>
          <w:sz w:val="26"/>
          <w:szCs w:val="26"/>
        </w:rPr>
      </w:pPr>
      <w:r w:rsidRPr="00531022">
        <w:rPr>
          <w:sz w:val="26"/>
          <w:szCs w:val="26"/>
        </w:rPr>
        <w:t>Компанія Owlstone розробила повну систему виявлення хімічних сполук на чіпі.</w:t>
      </w:r>
      <w:r>
        <w:rPr>
          <w:sz w:val="26"/>
          <w:szCs w:val="26"/>
          <w:lang w:val="ru-RU"/>
        </w:rPr>
        <w:t xml:space="preserve"> </w:t>
      </w:r>
      <w:r w:rsidRPr="00531022">
        <w:rPr>
          <w:sz w:val="26"/>
          <w:szCs w:val="26"/>
        </w:rPr>
        <w:t>Її асиметричний польовий спектрометр рухливості іонів дозволяє швидко контролювати широкий спектр хімічних речовин при дуже низьких величинах з високим рівнем точності.</w:t>
      </w:r>
    </w:p>
    <w:p w:rsidR="004C74A7" w:rsidRPr="00792BBE" w:rsidRDefault="004C74A7" w:rsidP="00350334">
      <w:pPr>
        <w:pStyle w:val="NormalWeb"/>
        <w:spacing w:before="0" w:beforeAutospacing="0" w:after="0" w:afterAutospacing="0" w:line="360" w:lineRule="auto"/>
        <w:ind w:firstLine="709"/>
        <w:jc w:val="both"/>
        <w:rPr>
          <w:i/>
          <w:sz w:val="26"/>
          <w:szCs w:val="26"/>
        </w:rPr>
      </w:pPr>
      <w:r w:rsidRPr="00792BBE">
        <w:rPr>
          <w:i/>
          <w:sz w:val="26"/>
          <w:szCs w:val="26"/>
        </w:rPr>
        <w:t>Державна політика:</w:t>
      </w:r>
    </w:p>
    <w:p w:rsidR="004C74A7" w:rsidRPr="00531022" w:rsidRDefault="004C74A7" w:rsidP="00350334">
      <w:pPr>
        <w:pStyle w:val="NormalWeb"/>
        <w:spacing w:before="0" w:beforeAutospacing="0" w:after="0" w:afterAutospacing="0" w:line="360" w:lineRule="auto"/>
        <w:ind w:firstLine="709"/>
        <w:jc w:val="both"/>
        <w:rPr>
          <w:sz w:val="26"/>
          <w:szCs w:val="26"/>
        </w:rPr>
      </w:pPr>
      <w:r w:rsidRPr="00531022">
        <w:rPr>
          <w:sz w:val="26"/>
          <w:szCs w:val="26"/>
        </w:rPr>
        <w:t>У процесі створення Британських парків більшу активність проявляє місцева влада, що діє разом з державними агентствами по розвитку, приватними фірмами та університетами. Пряма підтримка держави  для створення невеликих технопарків у Великобританії складає 800 тис. ф. ст. на рік.</w:t>
      </w:r>
    </w:p>
    <w:p w:rsidR="004C74A7" w:rsidRPr="00792BBE" w:rsidRDefault="004C74A7" w:rsidP="00350334">
      <w:pPr>
        <w:pStyle w:val="NormalWeb"/>
        <w:spacing w:before="0" w:beforeAutospacing="0" w:after="0" w:afterAutospacing="0" w:line="360" w:lineRule="auto"/>
        <w:ind w:firstLine="709"/>
        <w:jc w:val="both"/>
        <w:rPr>
          <w:i/>
          <w:sz w:val="26"/>
          <w:szCs w:val="26"/>
        </w:rPr>
      </w:pPr>
      <w:r w:rsidRPr="00792BBE">
        <w:rPr>
          <w:i/>
          <w:sz w:val="26"/>
          <w:szCs w:val="26"/>
        </w:rPr>
        <w:t>Управління технопарком:</w:t>
      </w:r>
    </w:p>
    <w:p w:rsidR="004C74A7" w:rsidRPr="00531022" w:rsidRDefault="004C74A7" w:rsidP="00350334">
      <w:pPr>
        <w:pStyle w:val="NormalWeb"/>
        <w:spacing w:before="0" w:beforeAutospacing="0" w:after="0" w:afterAutospacing="0" w:line="360" w:lineRule="auto"/>
        <w:ind w:firstLine="709"/>
        <w:jc w:val="both"/>
        <w:rPr>
          <w:sz w:val="26"/>
          <w:szCs w:val="26"/>
        </w:rPr>
      </w:pPr>
      <w:r w:rsidRPr="00531022">
        <w:rPr>
          <w:sz w:val="26"/>
          <w:szCs w:val="26"/>
        </w:rPr>
        <w:t>Більшість технологічних парків Великобританії, за винятком Кембриджського, малі по розмірах. При створенні наукових парків Великобританія дотримується трьох основних стратегій:</w:t>
      </w:r>
    </w:p>
    <w:p w:rsidR="004C74A7" w:rsidRPr="00531022" w:rsidRDefault="004C74A7" w:rsidP="00350334">
      <w:pPr>
        <w:pStyle w:val="NormalWeb"/>
        <w:spacing w:before="0" w:beforeAutospacing="0" w:after="0" w:afterAutospacing="0" w:line="360" w:lineRule="auto"/>
        <w:ind w:firstLine="709"/>
        <w:jc w:val="both"/>
        <w:rPr>
          <w:sz w:val="26"/>
          <w:szCs w:val="26"/>
        </w:rPr>
      </w:pPr>
      <w:r w:rsidRPr="00531022">
        <w:rPr>
          <w:sz w:val="26"/>
          <w:szCs w:val="26"/>
        </w:rPr>
        <w:t>1. Університет сам на власні кошти створює й керує технопарком.</w:t>
      </w:r>
    </w:p>
    <w:p w:rsidR="004C74A7" w:rsidRPr="00531022" w:rsidRDefault="004C74A7" w:rsidP="00350334">
      <w:pPr>
        <w:pStyle w:val="NormalWeb"/>
        <w:spacing w:before="0" w:beforeAutospacing="0" w:after="0" w:afterAutospacing="0" w:line="360" w:lineRule="auto"/>
        <w:ind w:firstLine="709"/>
        <w:jc w:val="both"/>
        <w:rPr>
          <w:sz w:val="26"/>
          <w:szCs w:val="26"/>
        </w:rPr>
      </w:pPr>
      <w:r w:rsidRPr="00531022">
        <w:rPr>
          <w:sz w:val="26"/>
          <w:szCs w:val="26"/>
        </w:rPr>
        <w:t>2. Університет разом з місцевими органами самоврядування створюють юридичну особу, що є його підрозділом.</w:t>
      </w:r>
    </w:p>
    <w:p w:rsidR="004C74A7" w:rsidRPr="00531022" w:rsidRDefault="004C74A7" w:rsidP="00350334">
      <w:pPr>
        <w:pStyle w:val="NormalWeb"/>
        <w:spacing w:before="0" w:beforeAutospacing="0" w:after="0" w:afterAutospacing="0" w:line="360" w:lineRule="auto"/>
        <w:ind w:firstLine="709"/>
        <w:jc w:val="both"/>
        <w:rPr>
          <w:sz w:val="26"/>
          <w:szCs w:val="26"/>
        </w:rPr>
      </w:pPr>
      <w:r w:rsidRPr="00531022">
        <w:rPr>
          <w:sz w:val="26"/>
          <w:szCs w:val="26"/>
        </w:rPr>
        <w:t>3. Провідна роль у створенні технопарку приділяється місцевим органам самоврядування, створюється технопарк у формі кооперативного підприємства й, як правило, без оформлення юридичної особи.</w:t>
      </w:r>
    </w:p>
    <w:p w:rsidR="004C74A7" w:rsidRPr="00531022" w:rsidRDefault="004C74A7" w:rsidP="00350334">
      <w:pPr>
        <w:pStyle w:val="NormalWeb"/>
        <w:spacing w:before="0" w:beforeAutospacing="0" w:after="0" w:afterAutospacing="0" w:line="360" w:lineRule="auto"/>
        <w:ind w:firstLine="709"/>
        <w:jc w:val="both"/>
        <w:rPr>
          <w:sz w:val="26"/>
          <w:szCs w:val="26"/>
        </w:rPr>
      </w:pPr>
      <w:r w:rsidRPr="00531022">
        <w:rPr>
          <w:sz w:val="26"/>
          <w:szCs w:val="26"/>
        </w:rPr>
        <w:t>Рішення університету діяти самостійно (перша стратегія) і розвивати технопарк, припускає наявність у його розпорядженні землі, а також значних коштів. При використанні другої й третьої стратегії університет менше ризикує при вкладенні фінансових коштів, але одночасно із цим втрачає значний контроль за діяльністю створеного технопарку.</w:t>
      </w:r>
    </w:p>
    <w:p w:rsidR="004C74A7" w:rsidRPr="00792BBE" w:rsidRDefault="004C74A7" w:rsidP="001C7007">
      <w:pPr>
        <w:pStyle w:val="NormalWeb"/>
        <w:shd w:val="clear" w:color="auto" w:fill="FFFFFF"/>
        <w:spacing w:before="0" w:beforeAutospacing="0" w:after="0" w:afterAutospacing="0" w:line="360" w:lineRule="auto"/>
        <w:ind w:firstLine="709"/>
        <w:jc w:val="center"/>
        <w:textAlignment w:val="baseline"/>
        <w:rPr>
          <w:i/>
          <w:sz w:val="26"/>
          <w:szCs w:val="26"/>
        </w:rPr>
      </w:pPr>
      <w:r w:rsidRPr="00792BBE">
        <w:rPr>
          <w:i/>
          <w:sz w:val="26"/>
          <w:szCs w:val="26"/>
        </w:rPr>
        <w:t>Японія</w:t>
      </w:r>
    </w:p>
    <w:p w:rsidR="004C74A7" w:rsidRPr="00531022" w:rsidRDefault="004C74A7" w:rsidP="00513DB4">
      <w:pPr>
        <w:spacing w:after="0" w:line="360" w:lineRule="auto"/>
        <w:ind w:firstLine="709"/>
        <w:jc w:val="both"/>
        <w:rPr>
          <w:rFonts w:ascii="Times New Roman" w:hAnsi="Times New Roman"/>
          <w:sz w:val="26"/>
          <w:szCs w:val="26"/>
        </w:rPr>
      </w:pPr>
      <w:r w:rsidRPr="00531022">
        <w:rPr>
          <w:rFonts w:ascii="Times New Roman" w:hAnsi="Times New Roman"/>
          <w:sz w:val="26"/>
          <w:szCs w:val="26"/>
        </w:rPr>
        <w:t>Термін «технополіс» символізує синтез двох найважливіших ідей, які лежали в основі промислової стратегії Японії. Перша – «технологія» – полягала в модернізації існуючих галузей економіки Японії на основі впровадження нових, високих, оновлюючих технологій. Друга – «поліс» – походить від грецьких античних міст, які були засновані на органічному поєднанні приватної промисловості, прийнятих суспільством ідей та відповідальності. Це двоєдине завдання в Японії називають «супер</w:t>
      </w:r>
      <w:r>
        <w:rPr>
          <w:rFonts w:ascii="Times New Roman" w:hAnsi="Times New Roman"/>
          <w:sz w:val="26"/>
          <w:szCs w:val="26"/>
        </w:rPr>
        <w:t xml:space="preserve"> </w:t>
      </w:r>
      <w:r w:rsidRPr="00531022">
        <w:rPr>
          <w:rFonts w:ascii="Times New Roman" w:hAnsi="Times New Roman"/>
          <w:sz w:val="26"/>
          <w:szCs w:val="26"/>
        </w:rPr>
        <w:t>поглядом ХХІ століття», що має за мету перетворення в науково-технічний архіпелаг нових міст науки (наукоградів).</w:t>
      </w:r>
    </w:p>
    <w:p w:rsidR="004C74A7" w:rsidRPr="00531022" w:rsidRDefault="004C74A7" w:rsidP="0030277F">
      <w:pPr>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У 1969 році в рамках загальнонаціональної стратегії перетворення Японії в «архіпелаг новітніх технологій» був запущений амбітний проект «Технополіс». Він передбачав створення 19 надсучасних міст у різних частинах країни. Якщо Цукуби фактично створило центральний уряд, то нові технополіси повинні були стати дітищами місцевої влади за фінансової підтримки з бюджету Японії.</w:t>
      </w:r>
    </w:p>
    <w:p w:rsidR="004C74A7" w:rsidRPr="00531022" w:rsidRDefault="004C74A7" w:rsidP="00B97912">
      <w:pPr>
        <w:spacing w:after="0" w:line="360" w:lineRule="auto"/>
        <w:ind w:firstLine="709"/>
        <w:jc w:val="both"/>
        <w:rPr>
          <w:rFonts w:ascii="Times New Roman" w:hAnsi="Times New Roman"/>
          <w:sz w:val="26"/>
          <w:szCs w:val="26"/>
        </w:rPr>
      </w:pPr>
      <w:r w:rsidRPr="00531022">
        <w:rPr>
          <w:rFonts w:ascii="Times New Roman" w:hAnsi="Times New Roman"/>
          <w:sz w:val="26"/>
          <w:szCs w:val="26"/>
        </w:rPr>
        <w:t>Інтенсивний розвиток технополісів у Японії зумовлений комплексом причин, серед яких:</w:t>
      </w:r>
    </w:p>
    <w:p w:rsidR="004C74A7" w:rsidRPr="00531022" w:rsidRDefault="004C74A7" w:rsidP="00B97912">
      <w:pPr>
        <w:spacing w:after="0" w:line="360" w:lineRule="auto"/>
        <w:ind w:firstLine="709"/>
        <w:jc w:val="both"/>
        <w:rPr>
          <w:rFonts w:ascii="Times New Roman" w:hAnsi="Times New Roman"/>
          <w:sz w:val="26"/>
          <w:szCs w:val="26"/>
        </w:rPr>
      </w:pPr>
      <w:r w:rsidRPr="00531022">
        <w:rPr>
          <w:rFonts w:ascii="Times New Roman" w:hAnsi="Times New Roman"/>
          <w:sz w:val="26"/>
          <w:szCs w:val="26"/>
        </w:rPr>
        <w:t>1. Вичерпання ресурсів розвитку промисловості, особливо обробної, яке ще більше поглибилося внаслідок подорожчання нафти наприкінці 1970-х років.</w:t>
      </w:r>
    </w:p>
    <w:p w:rsidR="004C74A7" w:rsidRPr="00531022" w:rsidRDefault="004C74A7" w:rsidP="00B97912">
      <w:pPr>
        <w:spacing w:after="0" w:line="360" w:lineRule="auto"/>
        <w:ind w:firstLine="709"/>
        <w:jc w:val="both"/>
        <w:rPr>
          <w:rFonts w:ascii="Times New Roman" w:hAnsi="Times New Roman"/>
          <w:sz w:val="26"/>
          <w:szCs w:val="26"/>
        </w:rPr>
      </w:pPr>
      <w:r w:rsidRPr="00531022">
        <w:rPr>
          <w:rFonts w:ascii="Times New Roman" w:hAnsi="Times New Roman"/>
          <w:sz w:val="26"/>
          <w:szCs w:val="26"/>
        </w:rPr>
        <w:t>2. Потреба в розвитку технологій, які будуть визначати економічне обличчя третього тисячоліття, а також нових наукомістких галузей виробництва, що створюються на базі таких технологій, як електроніка, біотехнологія, нанотехнологія, освоєння ресурсів Світового океану, випуск нових промислових матеріалів; програмне забезпечення, спеціальна хімія, оптика, індустрія інформації, індустрія відпочинку, дизайн.</w:t>
      </w:r>
    </w:p>
    <w:p w:rsidR="004C74A7" w:rsidRPr="00531022" w:rsidRDefault="004C74A7" w:rsidP="00B97912">
      <w:pPr>
        <w:spacing w:after="0" w:line="360" w:lineRule="auto"/>
        <w:ind w:firstLine="709"/>
        <w:jc w:val="both"/>
        <w:rPr>
          <w:rFonts w:ascii="Times New Roman" w:hAnsi="Times New Roman"/>
          <w:sz w:val="26"/>
          <w:szCs w:val="26"/>
        </w:rPr>
      </w:pPr>
      <w:r w:rsidRPr="00531022">
        <w:rPr>
          <w:rFonts w:ascii="Times New Roman" w:hAnsi="Times New Roman"/>
          <w:sz w:val="26"/>
          <w:szCs w:val="26"/>
        </w:rPr>
        <w:t>3. Необхідність запровадження перспективних форм активної та постійної взаємодії науки і виробництва.</w:t>
      </w:r>
    </w:p>
    <w:p w:rsidR="004C74A7" w:rsidRPr="00531022" w:rsidRDefault="004C74A7" w:rsidP="00B97912">
      <w:pPr>
        <w:spacing w:after="0" w:line="360" w:lineRule="auto"/>
        <w:ind w:firstLine="709"/>
        <w:jc w:val="both"/>
        <w:rPr>
          <w:rFonts w:ascii="Times New Roman" w:hAnsi="Times New Roman"/>
          <w:sz w:val="26"/>
          <w:szCs w:val="26"/>
        </w:rPr>
      </w:pPr>
      <w:r w:rsidRPr="00531022">
        <w:rPr>
          <w:rFonts w:ascii="Times New Roman" w:hAnsi="Times New Roman"/>
          <w:sz w:val="26"/>
          <w:szCs w:val="26"/>
        </w:rPr>
        <w:t>4. Потреба в реконструкції деяких великих підприємств та створення на основі дрібних і середніх інноваційних компаній більш динамічного й гнучкого сектору економіки.</w:t>
      </w:r>
    </w:p>
    <w:p w:rsidR="004C74A7" w:rsidRPr="00531022" w:rsidRDefault="004C74A7" w:rsidP="00B97912">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5. Можливість реорганізації існуючої системи освіти, наближення її до потреб розвитку наукомісткого сектору. </w:t>
      </w:r>
    </w:p>
    <w:p w:rsidR="004C74A7" w:rsidRPr="00792BBE" w:rsidRDefault="004C74A7" w:rsidP="0030277F">
      <w:pPr>
        <w:spacing w:after="0" w:line="360" w:lineRule="auto"/>
        <w:ind w:firstLine="709"/>
        <w:jc w:val="both"/>
        <w:rPr>
          <w:rFonts w:ascii="Times New Roman" w:hAnsi="Times New Roman"/>
          <w:i/>
          <w:sz w:val="26"/>
          <w:szCs w:val="26"/>
          <w:lang w:eastAsia="uk-UA"/>
        </w:rPr>
      </w:pPr>
      <w:r w:rsidRPr="00792BBE">
        <w:rPr>
          <w:rFonts w:ascii="Times New Roman" w:hAnsi="Times New Roman"/>
          <w:i/>
          <w:sz w:val="26"/>
          <w:szCs w:val="26"/>
          <w:lang w:eastAsia="uk-UA"/>
        </w:rPr>
        <w:t>Опис та історія проекту:</w:t>
      </w:r>
    </w:p>
    <w:p w:rsidR="004C74A7" w:rsidRPr="00531022" w:rsidRDefault="004C74A7" w:rsidP="0030277F">
      <w:pPr>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Історія реалізації почалася в 1979 році з групи з вивчення світового досвіду з трьох чоловік. У 1982-му був оголошений конкурс на будівництво п'яти технополісів, який проходив в умовах сильної конкуренції між муніципалітетами. У результаті було відібрано 19 територій, а в 1986 році в 14 нових технополісах вже працювало понад 2000 компаній.</w:t>
      </w:r>
    </w:p>
    <w:p w:rsidR="004C74A7" w:rsidRPr="00531022" w:rsidRDefault="004C74A7" w:rsidP="0030277F">
      <w:pPr>
        <w:spacing w:after="0" w:line="360" w:lineRule="auto"/>
        <w:ind w:firstLine="709"/>
        <w:jc w:val="both"/>
        <w:rPr>
          <w:rFonts w:ascii="Times New Roman" w:hAnsi="Times New Roman"/>
          <w:sz w:val="26"/>
          <w:szCs w:val="26"/>
        </w:rPr>
      </w:pPr>
      <w:r w:rsidRPr="00531022">
        <w:rPr>
          <w:rFonts w:ascii="Times New Roman" w:hAnsi="Times New Roman"/>
          <w:sz w:val="26"/>
          <w:szCs w:val="26"/>
          <w:lang w:eastAsia="uk-UA"/>
        </w:rPr>
        <w:t>Японські технополіси задумані як багатоцільові і комплексні, і це відрізняє їх від аналогічних проектів зі створення наукових парків в США і Європі. Технополіси складаються з трьох зон. Перша - наукове містечко з університетами, державними дослідними інститутами і лабораторіями науково-дослідних розробок корпорацій. Друга - промислова зона, де розташовані фабрики, розподільні центри та контори. Третя - житлові квартали для дослідників і їх сімей.</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Ідея створення технополісів –компактних науково-промислових міст, що займаються розробкою інноваційних технологій і розвитком наукомістких виробництв, зародилася на початку 1950-хроків у США. Проте бурхливого розвитку в Японії вони набули у 1980-ті роки.</w:t>
      </w:r>
      <w:r>
        <w:rPr>
          <w:rFonts w:ascii="Times New Roman" w:hAnsi="Times New Roman"/>
          <w:sz w:val="26"/>
          <w:szCs w:val="26"/>
          <w:lang w:val="ru-RU"/>
        </w:rPr>
        <w:t xml:space="preserve"> </w:t>
      </w:r>
      <w:r w:rsidRPr="00531022">
        <w:rPr>
          <w:rFonts w:ascii="Times New Roman" w:hAnsi="Times New Roman"/>
          <w:sz w:val="26"/>
          <w:szCs w:val="26"/>
        </w:rPr>
        <w:t xml:space="preserve">Японська промислова політика спрямована на заохочення творчості та створення орієнтованої на наукомістке виробництво структури промисловості,яка виготовляє екологічно чисту, ресурсозбережувальну продукцію й адекватно реагує на потреби ринку. </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Із цією метою у 1980 р. Міністерство зовнішньої</w:t>
      </w:r>
      <w:r w:rsidRPr="001C7007">
        <w:rPr>
          <w:rFonts w:ascii="Times New Roman" w:hAnsi="Times New Roman"/>
          <w:sz w:val="26"/>
          <w:szCs w:val="26"/>
        </w:rPr>
        <w:t xml:space="preserve"> </w:t>
      </w:r>
      <w:r w:rsidRPr="00531022">
        <w:rPr>
          <w:rFonts w:ascii="Times New Roman" w:hAnsi="Times New Roman"/>
          <w:sz w:val="26"/>
          <w:szCs w:val="26"/>
        </w:rPr>
        <w:t>торгівлі та промисловості (МЗТП) Японії оприлюднило</w:t>
      </w:r>
      <w:r w:rsidRPr="001C7007">
        <w:rPr>
          <w:rFonts w:ascii="Times New Roman" w:hAnsi="Times New Roman"/>
          <w:sz w:val="26"/>
          <w:szCs w:val="26"/>
        </w:rPr>
        <w:t xml:space="preserve"> </w:t>
      </w:r>
      <w:r w:rsidRPr="00531022">
        <w:rPr>
          <w:rFonts w:ascii="Times New Roman" w:hAnsi="Times New Roman"/>
          <w:sz w:val="26"/>
          <w:szCs w:val="26"/>
        </w:rPr>
        <w:t>шести цільову стратегію, до якої входить і проект «Технополіс» – сміливий план будівництва мережі міст науки, тісно пов’язаних із Токіо швидкісною залізницею</w:t>
      </w:r>
      <w:r w:rsidRPr="00F023C3">
        <w:rPr>
          <w:rFonts w:ascii="Times New Roman" w:hAnsi="Times New Roman"/>
          <w:sz w:val="26"/>
          <w:szCs w:val="26"/>
        </w:rPr>
        <w:t xml:space="preserve"> </w:t>
      </w:r>
      <w:r w:rsidRPr="00531022">
        <w:rPr>
          <w:rFonts w:ascii="Times New Roman" w:hAnsi="Times New Roman"/>
          <w:sz w:val="26"/>
          <w:szCs w:val="26"/>
        </w:rPr>
        <w:t>та системами зв’язку. Впровадження шести напрямів</w:t>
      </w:r>
      <w:r>
        <w:rPr>
          <w:rFonts w:ascii="Times New Roman" w:hAnsi="Times New Roman"/>
          <w:sz w:val="26"/>
          <w:szCs w:val="26"/>
          <w:lang w:val="ru-RU"/>
        </w:rPr>
        <w:t xml:space="preserve"> </w:t>
      </w:r>
      <w:r w:rsidRPr="00531022">
        <w:rPr>
          <w:rFonts w:ascii="Times New Roman" w:hAnsi="Times New Roman"/>
          <w:sz w:val="26"/>
          <w:szCs w:val="26"/>
        </w:rPr>
        <w:t>стратегії мало забезпечити країні досягнення технологічного лідерства:</w:t>
      </w:r>
    </w:p>
    <w:p w:rsidR="004C74A7" w:rsidRPr="00531022" w:rsidRDefault="004C74A7" w:rsidP="00710DA1">
      <w:pPr>
        <w:numPr>
          <w:ilvl w:val="1"/>
          <w:numId w:val="16"/>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стратегічний напрям № 1 – паралельна реалізація</w:t>
      </w:r>
      <w:r>
        <w:rPr>
          <w:rFonts w:ascii="Times New Roman" w:hAnsi="Times New Roman"/>
          <w:sz w:val="26"/>
          <w:szCs w:val="26"/>
          <w:lang w:val="ru-RU"/>
        </w:rPr>
        <w:t xml:space="preserve"> </w:t>
      </w:r>
      <w:r w:rsidRPr="00531022">
        <w:rPr>
          <w:rFonts w:ascii="Times New Roman" w:hAnsi="Times New Roman"/>
          <w:sz w:val="26"/>
          <w:szCs w:val="26"/>
        </w:rPr>
        <w:t>досягнень науково-технічного прогресу;</w:t>
      </w:r>
    </w:p>
    <w:p w:rsidR="004C74A7" w:rsidRPr="00531022" w:rsidRDefault="004C74A7" w:rsidP="00710DA1">
      <w:pPr>
        <w:numPr>
          <w:ilvl w:val="1"/>
          <w:numId w:val="16"/>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стратегічний напрям № 2 – стратегічні міжнародні</w:t>
      </w:r>
      <w:r>
        <w:rPr>
          <w:rFonts w:ascii="Times New Roman" w:hAnsi="Times New Roman"/>
          <w:sz w:val="26"/>
          <w:szCs w:val="26"/>
          <w:lang w:val="ru-RU"/>
        </w:rPr>
        <w:t xml:space="preserve"> </w:t>
      </w:r>
      <w:r w:rsidRPr="00531022">
        <w:rPr>
          <w:rFonts w:ascii="Times New Roman" w:hAnsi="Times New Roman"/>
          <w:sz w:val="26"/>
          <w:szCs w:val="26"/>
        </w:rPr>
        <w:t>союзи;</w:t>
      </w:r>
    </w:p>
    <w:p w:rsidR="004C74A7" w:rsidRPr="00531022" w:rsidRDefault="004C74A7" w:rsidP="00710DA1">
      <w:pPr>
        <w:numPr>
          <w:ilvl w:val="1"/>
          <w:numId w:val="16"/>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стратегічний напрям № 3 – проект «Технополіс;.</w:t>
      </w:r>
    </w:p>
    <w:p w:rsidR="004C74A7" w:rsidRPr="00531022" w:rsidRDefault="004C74A7" w:rsidP="00710DA1">
      <w:pPr>
        <w:numPr>
          <w:ilvl w:val="1"/>
          <w:numId w:val="16"/>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стратегічний напрям № 4 – створення телекомунікаційних мереж;</w:t>
      </w:r>
    </w:p>
    <w:p w:rsidR="004C74A7" w:rsidRPr="00531022" w:rsidRDefault="004C74A7" w:rsidP="00710DA1">
      <w:pPr>
        <w:numPr>
          <w:ilvl w:val="1"/>
          <w:numId w:val="16"/>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стратегічний напрям № 5 – ризиковий капітал і</w:t>
      </w:r>
      <w:r>
        <w:rPr>
          <w:rFonts w:ascii="Times New Roman" w:hAnsi="Times New Roman"/>
          <w:sz w:val="26"/>
          <w:szCs w:val="26"/>
          <w:lang w:val="ru-RU"/>
        </w:rPr>
        <w:t xml:space="preserve"> </w:t>
      </w:r>
      <w:r w:rsidRPr="00531022">
        <w:rPr>
          <w:rFonts w:ascii="Times New Roman" w:hAnsi="Times New Roman"/>
          <w:sz w:val="26"/>
          <w:szCs w:val="26"/>
        </w:rPr>
        <w:t>венчурні фірми;</w:t>
      </w:r>
    </w:p>
    <w:p w:rsidR="004C74A7" w:rsidRPr="00531022" w:rsidRDefault="004C74A7" w:rsidP="00710DA1">
      <w:pPr>
        <w:numPr>
          <w:ilvl w:val="1"/>
          <w:numId w:val="16"/>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 xml:space="preserve">стратегічний напрям № 6 – селективне заохочення імпорту. </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Проект «Технополіс» – амбіціозний проект МЗТП,спрямований на вихід Японії на передові рубежі, який</w:t>
      </w:r>
      <w:r>
        <w:rPr>
          <w:rFonts w:ascii="Times New Roman" w:hAnsi="Times New Roman"/>
          <w:sz w:val="26"/>
          <w:szCs w:val="26"/>
          <w:lang w:val="ru-RU"/>
        </w:rPr>
        <w:t xml:space="preserve"> </w:t>
      </w:r>
      <w:r w:rsidRPr="00531022">
        <w:rPr>
          <w:rFonts w:ascii="Times New Roman" w:hAnsi="Times New Roman"/>
          <w:sz w:val="26"/>
          <w:szCs w:val="26"/>
        </w:rPr>
        <w:t>передбачав створення до 2000 року 19 суперсучасних</w:t>
      </w:r>
      <w:r>
        <w:rPr>
          <w:rFonts w:ascii="Times New Roman" w:hAnsi="Times New Roman"/>
          <w:sz w:val="26"/>
          <w:szCs w:val="26"/>
          <w:lang w:val="ru-RU"/>
        </w:rPr>
        <w:t xml:space="preserve"> </w:t>
      </w:r>
      <w:r w:rsidRPr="00531022">
        <w:rPr>
          <w:rFonts w:ascii="Times New Roman" w:hAnsi="Times New Roman"/>
          <w:sz w:val="26"/>
          <w:szCs w:val="26"/>
        </w:rPr>
        <w:t xml:space="preserve">«Силікон-Веллі» в різних регіонах Японії. Він побудований на ідеї плідної співпраці між бізнесом, університетами та місцевою владою і новому підході до регіонального розвитку. </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i/>
          <w:sz w:val="26"/>
          <w:szCs w:val="26"/>
        </w:rPr>
        <w:t>Основною функцією технополісу</w:t>
      </w:r>
      <w:r w:rsidRPr="00531022">
        <w:rPr>
          <w:rFonts w:ascii="Times New Roman" w:hAnsi="Times New Roman"/>
          <w:sz w:val="26"/>
          <w:szCs w:val="26"/>
        </w:rPr>
        <w:t xml:space="preserve"> є максимальне</w:t>
      </w:r>
      <w:r w:rsidRPr="00F023C3">
        <w:rPr>
          <w:rFonts w:ascii="Times New Roman" w:hAnsi="Times New Roman"/>
          <w:sz w:val="26"/>
          <w:szCs w:val="26"/>
        </w:rPr>
        <w:t xml:space="preserve"> </w:t>
      </w:r>
      <w:r w:rsidRPr="00531022">
        <w:rPr>
          <w:rFonts w:ascii="Times New Roman" w:hAnsi="Times New Roman"/>
          <w:sz w:val="26"/>
          <w:szCs w:val="26"/>
        </w:rPr>
        <w:t>використання унікального науково-виробничого та</w:t>
      </w:r>
      <w:r w:rsidRPr="00F023C3">
        <w:rPr>
          <w:rFonts w:ascii="Times New Roman" w:hAnsi="Times New Roman"/>
          <w:sz w:val="26"/>
          <w:szCs w:val="26"/>
        </w:rPr>
        <w:t xml:space="preserve"> </w:t>
      </w:r>
      <w:r w:rsidRPr="00531022">
        <w:rPr>
          <w:rFonts w:ascii="Times New Roman" w:hAnsi="Times New Roman"/>
          <w:sz w:val="26"/>
          <w:szCs w:val="26"/>
        </w:rPr>
        <w:t>трудового потенціалу великого міста, його зручного</w:t>
      </w:r>
      <w:r w:rsidRPr="00F023C3">
        <w:rPr>
          <w:rFonts w:ascii="Times New Roman" w:hAnsi="Times New Roman"/>
          <w:sz w:val="26"/>
          <w:szCs w:val="26"/>
        </w:rPr>
        <w:t xml:space="preserve"> </w:t>
      </w:r>
      <w:r w:rsidRPr="00531022">
        <w:rPr>
          <w:rFonts w:ascii="Times New Roman" w:hAnsi="Times New Roman"/>
          <w:sz w:val="26"/>
          <w:szCs w:val="26"/>
        </w:rPr>
        <w:t>економіко-географічного положення через формування життєво важливої для інноваційної діяльності інфраструктури.</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i/>
          <w:sz w:val="26"/>
          <w:szCs w:val="26"/>
        </w:rPr>
        <w:t>Головним завданням технополісу</w:t>
      </w:r>
      <w:r w:rsidRPr="00531022">
        <w:rPr>
          <w:rFonts w:ascii="Times New Roman" w:hAnsi="Times New Roman"/>
          <w:sz w:val="26"/>
          <w:szCs w:val="26"/>
        </w:rPr>
        <w:t xml:space="preserve"> є модернізація</w:t>
      </w:r>
      <w:r w:rsidRPr="00F023C3">
        <w:rPr>
          <w:rFonts w:ascii="Times New Roman" w:hAnsi="Times New Roman"/>
          <w:sz w:val="26"/>
          <w:szCs w:val="26"/>
        </w:rPr>
        <w:t xml:space="preserve"> </w:t>
      </w:r>
      <w:r w:rsidRPr="00531022">
        <w:rPr>
          <w:rFonts w:ascii="Times New Roman" w:hAnsi="Times New Roman"/>
          <w:sz w:val="26"/>
          <w:szCs w:val="26"/>
        </w:rPr>
        <w:t>традиційних для регіону галузей промисловості й виведення їх на сучасний рівень, вибір наукових напрямів,визначальних для технополісу, які можуть забезпечити випереджальний розвиток виробничої інфраструктури, а також створення найсприятливіших умов для</w:t>
      </w:r>
      <w:r w:rsidRPr="00F023C3">
        <w:rPr>
          <w:rFonts w:ascii="Times New Roman" w:hAnsi="Times New Roman"/>
          <w:sz w:val="26"/>
          <w:szCs w:val="26"/>
        </w:rPr>
        <w:t xml:space="preserve"> </w:t>
      </w:r>
      <w:r w:rsidRPr="00531022">
        <w:rPr>
          <w:rFonts w:ascii="Times New Roman" w:hAnsi="Times New Roman"/>
          <w:sz w:val="26"/>
          <w:szCs w:val="26"/>
        </w:rPr>
        <w:t>співробітників, спеціалістів і населення тієї місцевості,на промисловій базі якої створюється ця інноваційна</w:t>
      </w:r>
      <w:r w:rsidRPr="00F023C3">
        <w:rPr>
          <w:rFonts w:ascii="Times New Roman" w:hAnsi="Times New Roman"/>
          <w:sz w:val="26"/>
          <w:szCs w:val="26"/>
        </w:rPr>
        <w:t xml:space="preserve"> </w:t>
      </w:r>
      <w:r w:rsidRPr="00531022">
        <w:rPr>
          <w:rFonts w:ascii="Times New Roman" w:hAnsi="Times New Roman"/>
          <w:sz w:val="26"/>
          <w:szCs w:val="26"/>
        </w:rPr>
        <w:t>структура.</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На відміну від схеми нових індустріальних міст у</w:t>
      </w:r>
      <w:r w:rsidRPr="00F023C3">
        <w:rPr>
          <w:rFonts w:ascii="Times New Roman" w:hAnsi="Times New Roman"/>
          <w:sz w:val="26"/>
          <w:szCs w:val="26"/>
        </w:rPr>
        <w:t xml:space="preserve"> </w:t>
      </w:r>
      <w:r w:rsidRPr="00531022">
        <w:rPr>
          <w:rFonts w:ascii="Times New Roman" w:hAnsi="Times New Roman"/>
          <w:sz w:val="26"/>
          <w:szCs w:val="26"/>
        </w:rPr>
        <w:t>програмі «Технополіс» зроблено акцент на створенні«м’якої» інфраструктури з такими складовими, як</w:t>
      </w:r>
      <w:r w:rsidRPr="00F023C3">
        <w:rPr>
          <w:rFonts w:ascii="Times New Roman" w:hAnsi="Times New Roman"/>
          <w:sz w:val="26"/>
          <w:szCs w:val="26"/>
        </w:rPr>
        <w:t xml:space="preserve"> </w:t>
      </w:r>
      <w:r w:rsidRPr="00531022">
        <w:rPr>
          <w:rFonts w:ascii="Times New Roman" w:hAnsi="Times New Roman"/>
          <w:sz w:val="26"/>
          <w:szCs w:val="26"/>
        </w:rPr>
        <w:t>кваліфіковані кадри, нові технології, інформаційне</w:t>
      </w:r>
      <w:r w:rsidRPr="00F023C3">
        <w:rPr>
          <w:rFonts w:ascii="Times New Roman" w:hAnsi="Times New Roman"/>
          <w:sz w:val="26"/>
          <w:szCs w:val="26"/>
        </w:rPr>
        <w:t xml:space="preserve"> </w:t>
      </w:r>
      <w:r w:rsidRPr="00531022">
        <w:rPr>
          <w:rFonts w:ascii="Times New Roman" w:hAnsi="Times New Roman"/>
          <w:sz w:val="26"/>
          <w:szCs w:val="26"/>
        </w:rPr>
        <w:t>забезпечення, капітал для проведення сучасних досліджень у недосліджених сферах науки і техніки,мережа телекомунікацій. Люди та сервіс, а не проекти, що потребують великих затрат праці, знаходяться у центрі цієї програми. У процесі планування і будівництва технополісів провідна роль відводиться місцевій владі.</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Усі 19 технополісів повинні задовольняти декільком</w:t>
      </w:r>
      <w:r>
        <w:rPr>
          <w:rFonts w:ascii="Times New Roman" w:hAnsi="Times New Roman"/>
          <w:sz w:val="26"/>
          <w:szCs w:val="26"/>
          <w:lang w:val="ru-RU"/>
        </w:rPr>
        <w:t xml:space="preserve"> </w:t>
      </w:r>
      <w:r w:rsidRPr="00531022">
        <w:rPr>
          <w:rFonts w:ascii="Times New Roman" w:hAnsi="Times New Roman"/>
          <w:sz w:val="26"/>
          <w:szCs w:val="26"/>
        </w:rPr>
        <w:t>критеріям:</w:t>
      </w:r>
    </w:p>
    <w:p w:rsidR="004C74A7" w:rsidRPr="00531022" w:rsidRDefault="004C74A7" w:rsidP="00710DA1">
      <w:pPr>
        <w:pStyle w:val="ListParagraph"/>
        <w:numPr>
          <w:ilvl w:val="1"/>
          <w:numId w:val="17"/>
        </w:numPr>
        <w:tabs>
          <w:tab w:val="left" w:pos="900"/>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Вони мають бути розташовані не більш ніж</w:t>
      </w:r>
      <w:r w:rsidRPr="00F023C3">
        <w:rPr>
          <w:rFonts w:ascii="Times New Roman" w:hAnsi="Times New Roman"/>
          <w:sz w:val="26"/>
          <w:szCs w:val="26"/>
        </w:rPr>
        <w:t xml:space="preserve"> </w:t>
      </w:r>
      <w:r w:rsidRPr="00531022">
        <w:rPr>
          <w:rFonts w:ascii="Times New Roman" w:hAnsi="Times New Roman"/>
          <w:sz w:val="26"/>
          <w:szCs w:val="26"/>
        </w:rPr>
        <w:t>за 30 хв. їзди від своїх «материнських» міст (із населенням не менш як 200 тис. осіб) і в межах одного дня їзди</w:t>
      </w:r>
      <w:r w:rsidRPr="00F023C3">
        <w:rPr>
          <w:rFonts w:ascii="Times New Roman" w:hAnsi="Times New Roman"/>
          <w:sz w:val="26"/>
          <w:szCs w:val="26"/>
        </w:rPr>
        <w:t xml:space="preserve"> </w:t>
      </w:r>
      <w:r w:rsidRPr="00531022">
        <w:rPr>
          <w:rFonts w:ascii="Times New Roman" w:hAnsi="Times New Roman"/>
          <w:sz w:val="26"/>
          <w:szCs w:val="26"/>
        </w:rPr>
        <w:t xml:space="preserve">від Токіо, Нагої чи Осаки. </w:t>
      </w:r>
    </w:p>
    <w:p w:rsidR="004C74A7" w:rsidRPr="00531022" w:rsidRDefault="004C74A7" w:rsidP="00710DA1">
      <w:pPr>
        <w:pStyle w:val="ListParagraph"/>
        <w:numPr>
          <w:ilvl w:val="1"/>
          <w:numId w:val="17"/>
        </w:numPr>
        <w:tabs>
          <w:tab w:val="left" w:pos="900"/>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Розміри технополісу не повинні перевищувати 500 квадратних миль (приблизно</w:t>
      </w:r>
      <w:r>
        <w:rPr>
          <w:rFonts w:ascii="Times New Roman" w:hAnsi="Times New Roman"/>
          <w:sz w:val="26"/>
          <w:szCs w:val="26"/>
          <w:lang w:val="ru-RU"/>
        </w:rPr>
        <w:t xml:space="preserve"> </w:t>
      </w:r>
      <w:r w:rsidRPr="00531022">
        <w:rPr>
          <w:rFonts w:ascii="Times New Roman" w:hAnsi="Times New Roman"/>
          <w:sz w:val="26"/>
          <w:szCs w:val="26"/>
        </w:rPr>
        <w:t xml:space="preserve">такою є площа Силікон-Веллі США). </w:t>
      </w:r>
    </w:p>
    <w:p w:rsidR="004C74A7" w:rsidRPr="00531022" w:rsidRDefault="004C74A7" w:rsidP="00710DA1">
      <w:pPr>
        <w:pStyle w:val="ListParagraph"/>
        <w:numPr>
          <w:ilvl w:val="1"/>
          <w:numId w:val="17"/>
        </w:numPr>
        <w:tabs>
          <w:tab w:val="left" w:pos="900"/>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У цих нових містах</w:t>
      </w:r>
      <w:r>
        <w:rPr>
          <w:rFonts w:ascii="Times New Roman" w:hAnsi="Times New Roman"/>
          <w:sz w:val="26"/>
          <w:szCs w:val="26"/>
          <w:lang w:val="ru-RU"/>
        </w:rPr>
        <w:t xml:space="preserve"> </w:t>
      </w:r>
      <w:r w:rsidRPr="00531022">
        <w:rPr>
          <w:rFonts w:ascii="Times New Roman" w:hAnsi="Times New Roman"/>
          <w:sz w:val="26"/>
          <w:szCs w:val="26"/>
        </w:rPr>
        <w:t>мусять функціонувати сучасні науково-промислові</w:t>
      </w:r>
      <w:r>
        <w:rPr>
          <w:rFonts w:ascii="Times New Roman" w:hAnsi="Times New Roman"/>
          <w:sz w:val="26"/>
          <w:szCs w:val="26"/>
          <w:lang w:val="ru-RU"/>
        </w:rPr>
        <w:t xml:space="preserve"> </w:t>
      </w:r>
      <w:r w:rsidRPr="00531022">
        <w:rPr>
          <w:rFonts w:ascii="Times New Roman" w:hAnsi="Times New Roman"/>
          <w:sz w:val="26"/>
          <w:szCs w:val="26"/>
        </w:rPr>
        <w:t>комплекси, університети, науково-дослідні інститути</w:t>
      </w:r>
      <w:r>
        <w:rPr>
          <w:rFonts w:ascii="Times New Roman" w:hAnsi="Times New Roman"/>
          <w:sz w:val="26"/>
          <w:szCs w:val="26"/>
          <w:lang w:val="ru-RU"/>
        </w:rPr>
        <w:t xml:space="preserve"> </w:t>
      </w:r>
      <w:r w:rsidRPr="00531022">
        <w:rPr>
          <w:rFonts w:ascii="Times New Roman" w:hAnsi="Times New Roman"/>
          <w:sz w:val="26"/>
          <w:szCs w:val="26"/>
        </w:rPr>
        <w:t xml:space="preserve">та зручні для життя райони з культурними і рекреаційними можливостями. На відміну від більшості японських міст технополіси розташовані у живописних районах і гармоніюють із місцевими традиціями та природними умовами. </w:t>
      </w:r>
    </w:p>
    <w:p w:rsidR="004C74A7" w:rsidRPr="00792BBE" w:rsidRDefault="004C74A7" w:rsidP="00051661">
      <w:pPr>
        <w:spacing w:after="0" w:line="360" w:lineRule="auto"/>
        <w:ind w:firstLine="709"/>
        <w:jc w:val="both"/>
        <w:rPr>
          <w:rFonts w:ascii="Times New Roman" w:hAnsi="Times New Roman"/>
          <w:i/>
          <w:sz w:val="26"/>
          <w:szCs w:val="26"/>
        </w:rPr>
      </w:pPr>
      <w:r w:rsidRPr="00792BBE">
        <w:rPr>
          <w:rFonts w:ascii="Times New Roman" w:hAnsi="Times New Roman"/>
          <w:i/>
          <w:sz w:val="26"/>
          <w:szCs w:val="26"/>
        </w:rPr>
        <w:t>Фінансування програми «Технополіс» передбачало надходження коштів із таких джерел:</w:t>
      </w:r>
    </w:p>
    <w:p w:rsidR="004C74A7" w:rsidRPr="00531022" w:rsidRDefault="004C74A7" w:rsidP="00710DA1">
      <w:pPr>
        <w:numPr>
          <w:ilvl w:val="1"/>
          <w:numId w:val="18"/>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$1 млрд. – відрахування на будівництво від префектур, великих і малих міст;</w:t>
      </w:r>
    </w:p>
    <w:p w:rsidR="004C74A7" w:rsidRPr="00531022" w:rsidRDefault="004C74A7" w:rsidP="00710DA1">
      <w:pPr>
        <w:numPr>
          <w:ilvl w:val="1"/>
          <w:numId w:val="18"/>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«фонди технополісів», у які надходитимуть місцеві податки та внески корпорацій;</w:t>
      </w:r>
    </w:p>
    <w:p w:rsidR="004C74A7" w:rsidRPr="00531022" w:rsidRDefault="004C74A7" w:rsidP="00710DA1">
      <w:pPr>
        <w:numPr>
          <w:ilvl w:val="1"/>
          <w:numId w:val="18"/>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 xml:space="preserve">надання пільг центральним урядом Японії у вигляді спеціальних дозволів на прискорену амортизацію приміщень і обладнання –відповідно 15 і 30% вартості у перший рік,які поширюються на капіталовкладення в зонах технополісів; </w:t>
      </w:r>
    </w:p>
    <w:p w:rsidR="004C74A7" w:rsidRPr="00531022" w:rsidRDefault="004C74A7" w:rsidP="00710DA1">
      <w:pPr>
        <w:numPr>
          <w:ilvl w:val="1"/>
          <w:numId w:val="18"/>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пільгове кредитування під 2,7% річних із виплатою позики протягом 15 років.</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Сьогодні в Японії функціонує понад 30 технополісів (див. </w:t>
      </w:r>
      <w:r w:rsidRPr="00F023C3">
        <w:rPr>
          <w:rFonts w:ascii="Times New Roman" w:hAnsi="Times New Roman"/>
          <w:sz w:val="26"/>
          <w:szCs w:val="26"/>
        </w:rPr>
        <w:t xml:space="preserve">рис. </w:t>
      </w:r>
      <w:r>
        <w:rPr>
          <w:rFonts w:ascii="Times New Roman" w:hAnsi="Times New Roman"/>
          <w:sz w:val="26"/>
          <w:szCs w:val="26"/>
          <w:lang w:val="ru-RU"/>
        </w:rPr>
        <w:t>2.3</w:t>
      </w:r>
      <w:r w:rsidRPr="00531022">
        <w:rPr>
          <w:rFonts w:ascii="Times New Roman" w:hAnsi="Times New Roman"/>
          <w:sz w:val="26"/>
          <w:szCs w:val="26"/>
        </w:rPr>
        <w:t>).</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Програма «Технополіс» стала одним із ключових елементів стратегії регіонального розвитку в умовах переходу до наукомісткої промисловості й прискорення науково-технічного прогресу, які відтворюють елементи нової науково-виробничої та інформаційної інфраструктури, необхідної для майбутнього розвитку економічного потенціалу країни. Програмою</w:t>
      </w:r>
      <w:r>
        <w:rPr>
          <w:rFonts w:ascii="Times New Roman" w:hAnsi="Times New Roman"/>
          <w:sz w:val="26"/>
          <w:szCs w:val="26"/>
          <w:lang w:val="ru-RU"/>
        </w:rPr>
        <w:t xml:space="preserve"> </w:t>
      </w:r>
      <w:r w:rsidRPr="00531022">
        <w:rPr>
          <w:rFonts w:ascii="Times New Roman" w:hAnsi="Times New Roman"/>
          <w:sz w:val="26"/>
          <w:szCs w:val="26"/>
        </w:rPr>
        <w:t>визначені такі основні цілі:</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 перерозподіл промисловості від центру до периферії;</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 активізація діяльності місцевих університетів;</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 переорієнтація промисловості на розвиток наукоємних і енергозбережувальних технологій.</w:t>
      </w:r>
    </w:p>
    <w:p w:rsidR="004C74A7" w:rsidRDefault="004C74A7" w:rsidP="0030277F">
      <w:pPr>
        <w:spacing w:after="0" w:line="360" w:lineRule="auto"/>
        <w:ind w:firstLine="709"/>
        <w:jc w:val="center"/>
        <w:rPr>
          <w:lang w:val="ru-RU"/>
        </w:rPr>
      </w:pPr>
      <w:r>
        <w:pict>
          <v:shape id="il_fi" o:spid="_x0000_i1027" type="#_x0000_t75" alt="" style="width:280.5pt;height:435.75pt">
            <v:imagedata r:id="rId9" r:href="rId10"/>
          </v:shape>
        </w:pict>
      </w:r>
    </w:p>
    <w:p w:rsidR="004C74A7" w:rsidRPr="00531022" w:rsidRDefault="004C74A7" w:rsidP="0030277F">
      <w:pPr>
        <w:spacing w:after="0" w:line="360" w:lineRule="auto"/>
        <w:ind w:firstLine="709"/>
        <w:jc w:val="center"/>
        <w:rPr>
          <w:rFonts w:ascii="Times New Roman" w:hAnsi="Times New Roman"/>
          <w:sz w:val="26"/>
          <w:szCs w:val="26"/>
        </w:rPr>
      </w:pPr>
      <w:r w:rsidRPr="00F023C3">
        <w:rPr>
          <w:rFonts w:ascii="Times New Roman" w:hAnsi="Times New Roman"/>
          <w:sz w:val="26"/>
          <w:szCs w:val="26"/>
        </w:rPr>
        <w:t xml:space="preserve">Рисунок </w:t>
      </w:r>
      <w:r>
        <w:rPr>
          <w:rFonts w:ascii="Times New Roman" w:hAnsi="Times New Roman"/>
          <w:sz w:val="26"/>
          <w:szCs w:val="26"/>
          <w:lang w:val="ru-RU"/>
        </w:rPr>
        <w:t>2.3</w:t>
      </w:r>
      <w:r w:rsidRPr="00531022">
        <w:rPr>
          <w:rFonts w:ascii="Times New Roman" w:hAnsi="Times New Roman"/>
          <w:sz w:val="26"/>
          <w:szCs w:val="26"/>
        </w:rPr>
        <w:t xml:space="preserve"> – Карта технополісів в Японії</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До складу технополісів можуть входити такі організаційно-структурні одиниці:</w:t>
      </w:r>
    </w:p>
    <w:p w:rsidR="004C74A7" w:rsidRPr="00531022" w:rsidRDefault="004C74A7" w:rsidP="00710DA1">
      <w:pPr>
        <w:pStyle w:val="ListParagraph"/>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 xml:space="preserve">технопарки (науковий,промисловий, екологічний, конверсійний, інноваційний, бізнес-парк та ін.); </w:t>
      </w:r>
    </w:p>
    <w:p w:rsidR="004C74A7" w:rsidRPr="00531022" w:rsidRDefault="004C74A7" w:rsidP="00710DA1">
      <w:pPr>
        <w:pStyle w:val="ListParagraph"/>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інкубатори (інноваційний</w:t>
      </w:r>
      <w:r w:rsidRPr="00056988">
        <w:rPr>
          <w:rFonts w:ascii="Times New Roman" w:hAnsi="Times New Roman"/>
          <w:sz w:val="26"/>
          <w:szCs w:val="26"/>
        </w:rPr>
        <w:t xml:space="preserve"> </w:t>
      </w:r>
      <w:r w:rsidRPr="00531022">
        <w:rPr>
          <w:rFonts w:ascii="Times New Roman" w:hAnsi="Times New Roman"/>
          <w:sz w:val="26"/>
          <w:szCs w:val="26"/>
        </w:rPr>
        <w:t xml:space="preserve">центр, інкубатор бізнесу, науковий готель тощо), а також інкубатори інновацій, які об’єднують під своїм дахом науково-технічні фірми із використанням ризикового капіталу; </w:t>
      </w:r>
    </w:p>
    <w:p w:rsidR="004C74A7" w:rsidRPr="00531022" w:rsidRDefault="004C74A7" w:rsidP="00710DA1">
      <w:pPr>
        <w:pStyle w:val="ListParagraph"/>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 xml:space="preserve">лабораторно-виробничі комплекси,орієнтовані на впровадження нової техніки і технологій; </w:t>
      </w:r>
    </w:p>
    <w:p w:rsidR="004C74A7" w:rsidRPr="00531022" w:rsidRDefault="004C74A7" w:rsidP="00710DA1">
      <w:pPr>
        <w:pStyle w:val="ListParagraph"/>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сервісні підрозділи, що сприяють виробництву</w:t>
      </w:r>
      <w:r w:rsidRPr="00056988">
        <w:rPr>
          <w:rFonts w:ascii="Times New Roman" w:hAnsi="Times New Roman"/>
          <w:sz w:val="26"/>
          <w:szCs w:val="26"/>
        </w:rPr>
        <w:t xml:space="preserve"> </w:t>
      </w:r>
      <w:r w:rsidRPr="00531022">
        <w:rPr>
          <w:rFonts w:ascii="Times New Roman" w:hAnsi="Times New Roman"/>
          <w:sz w:val="26"/>
          <w:szCs w:val="26"/>
        </w:rPr>
        <w:t xml:space="preserve">нової продукції та її поширенню; </w:t>
      </w:r>
    </w:p>
    <w:p w:rsidR="004C74A7" w:rsidRPr="00531022" w:rsidRDefault="004C74A7" w:rsidP="00710DA1">
      <w:pPr>
        <w:pStyle w:val="ListParagraph"/>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телекомунікаційні</w:t>
      </w:r>
      <w:r w:rsidRPr="00056988">
        <w:rPr>
          <w:rFonts w:ascii="Times New Roman" w:hAnsi="Times New Roman"/>
          <w:sz w:val="26"/>
          <w:szCs w:val="26"/>
        </w:rPr>
        <w:t xml:space="preserve"> </w:t>
      </w:r>
      <w:r w:rsidRPr="00531022">
        <w:rPr>
          <w:rFonts w:ascii="Times New Roman" w:hAnsi="Times New Roman"/>
          <w:sz w:val="26"/>
          <w:szCs w:val="26"/>
        </w:rPr>
        <w:t>центри, які забезпечують можливості ділового спілкування;</w:t>
      </w:r>
    </w:p>
    <w:p w:rsidR="004C74A7" w:rsidRPr="00531022" w:rsidRDefault="004C74A7" w:rsidP="00710DA1">
      <w:pPr>
        <w:pStyle w:val="ListParagraph"/>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вищі навчальні заклади;</w:t>
      </w:r>
    </w:p>
    <w:p w:rsidR="004C74A7" w:rsidRPr="00531022" w:rsidRDefault="004C74A7" w:rsidP="00710DA1">
      <w:pPr>
        <w:pStyle w:val="ListParagraph"/>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установи побутового обслуговування;</w:t>
      </w:r>
    </w:p>
    <w:p w:rsidR="004C74A7" w:rsidRPr="00531022" w:rsidRDefault="004C74A7" w:rsidP="00710DA1">
      <w:pPr>
        <w:pStyle w:val="ListParagraph"/>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житлові масиви й місця</w:t>
      </w:r>
      <w:r w:rsidRPr="00056988">
        <w:rPr>
          <w:rFonts w:ascii="Times New Roman" w:hAnsi="Times New Roman"/>
          <w:sz w:val="26"/>
          <w:szCs w:val="26"/>
        </w:rPr>
        <w:t xml:space="preserve"> в</w:t>
      </w:r>
      <w:r w:rsidRPr="00531022">
        <w:rPr>
          <w:rFonts w:ascii="Times New Roman" w:hAnsi="Times New Roman"/>
          <w:sz w:val="26"/>
          <w:szCs w:val="26"/>
        </w:rPr>
        <w:t>ідпочинку.</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Технополіси Японії покликані не лише прискорювати її економічний розвиток. За їх допомогою здійснюється переорієнтація із імпорту технологічних ноу-хау на розроблення національної високої виробничої технології. У зазначеній царині Японія досягла помітних успіхів: якщо у 1960-х роках питома вага власних розробок країни складала 18–20% всієї їх кількості, то у першій половині 1990-х цей показник становив 80%.</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i/>
          <w:sz w:val="26"/>
          <w:szCs w:val="26"/>
        </w:rPr>
        <w:t>Координує діяльність технополісів</w:t>
      </w:r>
      <w:r w:rsidRPr="00531022">
        <w:rPr>
          <w:rFonts w:ascii="Times New Roman" w:hAnsi="Times New Roman"/>
          <w:sz w:val="26"/>
          <w:szCs w:val="26"/>
        </w:rPr>
        <w:t xml:space="preserve"> спеціальний комітет</w:t>
      </w:r>
      <w:r w:rsidRPr="00056988">
        <w:rPr>
          <w:rFonts w:ascii="Times New Roman" w:hAnsi="Times New Roman"/>
          <w:sz w:val="26"/>
          <w:szCs w:val="26"/>
        </w:rPr>
        <w:t xml:space="preserve"> </w:t>
      </w:r>
      <w:r w:rsidRPr="00531022">
        <w:rPr>
          <w:rFonts w:ascii="Times New Roman" w:hAnsi="Times New Roman"/>
          <w:sz w:val="26"/>
          <w:szCs w:val="26"/>
        </w:rPr>
        <w:t xml:space="preserve">«Технополіс», до складу якого входять представники державних органів самоуправління, науки й бізнесу. Оперативне управлінням технополісами здійснює сектор відділу розміщення промисловості та охорони навколишнього середовища Міністерства зовнішньої торгівлі й промисловості. </w:t>
      </w:r>
    </w:p>
    <w:p w:rsidR="004C74A7" w:rsidRPr="00056988" w:rsidRDefault="004C74A7" w:rsidP="00051661">
      <w:pPr>
        <w:spacing w:after="0" w:line="360" w:lineRule="auto"/>
        <w:ind w:firstLine="709"/>
        <w:jc w:val="both"/>
        <w:rPr>
          <w:rFonts w:ascii="Times New Roman" w:hAnsi="Times New Roman"/>
          <w:sz w:val="26"/>
          <w:szCs w:val="26"/>
          <w:lang w:val="ru-RU"/>
        </w:rPr>
      </w:pPr>
      <w:r w:rsidRPr="00531022">
        <w:rPr>
          <w:rFonts w:ascii="Times New Roman" w:hAnsi="Times New Roman"/>
          <w:sz w:val="26"/>
          <w:szCs w:val="26"/>
        </w:rPr>
        <w:t xml:space="preserve">Порівняльна характеристика основних японських технополісів подана в </w:t>
      </w:r>
      <w:r w:rsidRPr="00056988">
        <w:rPr>
          <w:rFonts w:ascii="Times New Roman" w:hAnsi="Times New Roman"/>
          <w:sz w:val="26"/>
          <w:szCs w:val="26"/>
        </w:rPr>
        <w:t xml:space="preserve">таблиці </w:t>
      </w:r>
      <w:r>
        <w:rPr>
          <w:rFonts w:ascii="Times New Roman" w:hAnsi="Times New Roman"/>
          <w:sz w:val="26"/>
          <w:szCs w:val="26"/>
          <w:lang w:val="ru-RU"/>
        </w:rPr>
        <w:t>2.1.</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Таблиця </w:t>
      </w:r>
      <w:r>
        <w:rPr>
          <w:rFonts w:ascii="Times New Roman" w:hAnsi="Times New Roman"/>
          <w:sz w:val="26"/>
          <w:szCs w:val="26"/>
          <w:lang w:val="ru-RU"/>
        </w:rPr>
        <w:t>2.</w:t>
      </w:r>
      <w:r w:rsidRPr="00531022">
        <w:rPr>
          <w:rFonts w:ascii="Times New Roman" w:hAnsi="Times New Roman"/>
          <w:sz w:val="26"/>
          <w:szCs w:val="26"/>
        </w:rPr>
        <w:t>1 – Порівняльна характеристика деяких технополісів в Японії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6"/>
        <w:gridCol w:w="2308"/>
        <w:gridCol w:w="5950"/>
      </w:tblGrid>
      <w:tr w:rsidR="004C74A7" w:rsidRPr="00531022" w:rsidTr="00710DA1">
        <w:tc>
          <w:tcPr>
            <w:tcW w:w="810" w:type="pct"/>
          </w:tcPr>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Технополіс</w:t>
            </w:r>
          </w:p>
        </w:tc>
        <w:tc>
          <w:tcPr>
            <w:tcW w:w="1171" w:type="pct"/>
          </w:tcPr>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Напрям розвитку</w:t>
            </w:r>
          </w:p>
        </w:tc>
        <w:tc>
          <w:tcPr>
            <w:tcW w:w="3019" w:type="pct"/>
          </w:tcPr>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Діяльність</w:t>
            </w:r>
          </w:p>
        </w:tc>
      </w:tr>
      <w:tr w:rsidR="004C74A7" w:rsidRPr="00531022" w:rsidTr="00710DA1">
        <w:tc>
          <w:tcPr>
            <w:tcW w:w="810" w:type="pct"/>
          </w:tcPr>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Цукубу</w:t>
            </w:r>
          </w:p>
        </w:tc>
        <w:tc>
          <w:tcPr>
            <w:tcW w:w="1171" w:type="pct"/>
          </w:tcPr>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Ядерна фізика</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Робототехніка</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Біотехнологія</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Тонка кераміка</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Програмування</w:t>
            </w:r>
          </w:p>
        </w:tc>
        <w:tc>
          <w:tcPr>
            <w:tcW w:w="3019" w:type="pct"/>
          </w:tcPr>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Розробка домашніх роботів-няньок</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Розробка роботів-рятівників</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Розробка роботів-ремонтників атомних станцій</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Створення біокомпютерів, синтез ДНК</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Розробка методів відвернення катастроф</w:t>
            </w:r>
          </w:p>
        </w:tc>
      </w:tr>
    </w:tbl>
    <w:p w:rsidR="004C74A7" w:rsidRDefault="004C74A7"/>
    <w:p w:rsidR="004C74A7" w:rsidRPr="00792BBE" w:rsidRDefault="004C74A7" w:rsidP="00792BBE">
      <w:pPr>
        <w:ind w:firstLine="720"/>
        <w:rPr>
          <w:rFonts w:ascii="Times New Roman" w:hAnsi="Times New Roman"/>
          <w:sz w:val="26"/>
          <w:szCs w:val="26"/>
        </w:rPr>
      </w:pPr>
      <w:r>
        <w:br w:type="page"/>
      </w:r>
      <w:r w:rsidRPr="00792BBE">
        <w:rPr>
          <w:rFonts w:ascii="Times New Roman" w:hAnsi="Times New Roman"/>
          <w:sz w:val="26"/>
          <w:szCs w:val="26"/>
        </w:rPr>
        <w:t>Продовження таблиці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9"/>
        <w:gridCol w:w="3794"/>
        <w:gridCol w:w="4711"/>
      </w:tblGrid>
      <w:tr w:rsidR="004C74A7" w:rsidRPr="00531022" w:rsidTr="00D6315A">
        <w:tc>
          <w:tcPr>
            <w:tcW w:w="0" w:type="auto"/>
          </w:tcPr>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Хамамацу</w:t>
            </w:r>
          </w:p>
        </w:tc>
        <w:tc>
          <w:tcPr>
            <w:tcW w:w="0" w:type="auto"/>
          </w:tcPr>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Оптоелектроніка</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Домашні звукові побутові відео-інформаці</w:t>
            </w:r>
            <w:r w:rsidRPr="00056988">
              <w:rPr>
                <w:rFonts w:ascii="Times New Roman" w:hAnsi="Times New Roman"/>
                <w:sz w:val="26"/>
                <w:szCs w:val="26"/>
              </w:rPr>
              <w:t>й</w:t>
            </w:r>
            <w:r w:rsidRPr="00531022">
              <w:rPr>
                <w:rFonts w:ascii="Times New Roman" w:hAnsi="Times New Roman"/>
                <w:sz w:val="26"/>
                <w:szCs w:val="26"/>
              </w:rPr>
              <w:t>ні системи</w:t>
            </w:r>
          </w:p>
        </w:tc>
        <w:tc>
          <w:tcPr>
            <w:tcW w:w="0" w:type="auto"/>
          </w:tcPr>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Створення домашньої звукової розважальної та інформаційної систем</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Розробка оптичних волокон, лазерів</w:t>
            </w:r>
          </w:p>
        </w:tc>
      </w:tr>
      <w:tr w:rsidR="004C74A7" w:rsidRPr="00531022" w:rsidTr="00D6315A">
        <w:tc>
          <w:tcPr>
            <w:tcW w:w="0" w:type="auto"/>
          </w:tcPr>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Нагаока</w:t>
            </w:r>
          </w:p>
        </w:tc>
        <w:tc>
          <w:tcPr>
            <w:tcW w:w="0" w:type="auto"/>
          </w:tcPr>
          <w:p w:rsidR="004C74A7" w:rsidRPr="00531022" w:rsidRDefault="004C74A7" w:rsidP="00D6315A">
            <w:pPr>
              <w:spacing w:after="0" w:line="240" w:lineRule="auto"/>
              <w:jc w:val="both"/>
              <w:rPr>
                <w:rFonts w:ascii="Times New Roman" w:hAnsi="Times New Roman"/>
                <w:sz w:val="26"/>
                <w:szCs w:val="26"/>
              </w:rPr>
            </w:pPr>
            <w:r>
              <w:rPr>
                <w:rFonts w:ascii="Times New Roman" w:hAnsi="Times New Roman"/>
                <w:sz w:val="26"/>
                <w:szCs w:val="26"/>
              </w:rPr>
              <w:t>Механ</w:t>
            </w:r>
            <w:r>
              <w:rPr>
                <w:rFonts w:ascii="Times New Roman" w:hAnsi="Times New Roman"/>
                <w:sz w:val="26"/>
                <w:szCs w:val="26"/>
                <w:lang w:val="ru-RU"/>
              </w:rPr>
              <w:t>о</w:t>
            </w:r>
            <w:r w:rsidRPr="00531022">
              <w:rPr>
                <w:rFonts w:ascii="Times New Roman" w:hAnsi="Times New Roman"/>
                <w:sz w:val="26"/>
                <w:szCs w:val="26"/>
              </w:rPr>
              <w:t>троніка</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Комерційні інформаційні послуги</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Агробізнес</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Біотехнологія</w:t>
            </w:r>
          </w:p>
        </w:tc>
        <w:tc>
          <w:tcPr>
            <w:tcW w:w="0" w:type="auto"/>
          </w:tcPr>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біохімічних добрив</w:t>
            </w:r>
          </w:p>
          <w:p w:rsidR="004C74A7" w:rsidRPr="00531022" w:rsidRDefault="004C74A7" w:rsidP="00D6315A">
            <w:pPr>
              <w:spacing w:after="0" w:line="240" w:lineRule="auto"/>
              <w:jc w:val="both"/>
              <w:rPr>
                <w:rFonts w:ascii="Times New Roman" w:hAnsi="Times New Roman"/>
                <w:sz w:val="26"/>
                <w:szCs w:val="26"/>
              </w:rPr>
            </w:pP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систем обладнання з використанням ЕОМ і оптичних волокон</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Розробка обладнання для місцевого виробництва енергії</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Розробка засобів автоматизації управлінської діяльності</w:t>
            </w:r>
          </w:p>
        </w:tc>
      </w:tr>
      <w:tr w:rsidR="004C74A7" w:rsidRPr="00531022" w:rsidTr="00D6315A">
        <w:tc>
          <w:tcPr>
            <w:tcW w:w="0" w:type="auto"/>
          </w:tcPr>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Тояма</w:t>
            </w:r>
          </w:p>
        </w:tc>
        <w:tc>
          <w:tcPr>
            <w:tcW w:w="0" w:type="auto"/>
          </w:tcPr>
          <w:p w:rsidR="004C74A7" w:rsidRPr="00531022" w:rsidRDefault="004C74A7" w:rsidP="00D6315A">
            <w:pPr>
              <w:spacing w:after="0" w:line="240" w:lineRule="auto"/>
              <w:jc w:val="both"/>
              <w:rPr>
                <w:rFonts w:ascii="Times New Roman" w:hAnsi="Times New Roman"/>
                <w:sz w:val="26"/>
                <w:szCs w:val="26"/>
              </w:rPr>
            </w:pPr>
            <w:r>
              <w:rPr>
                <w:rFonts w:ascii="Times New Roman" w:hAnsi="Times New Roman"/>
                <w:sz w:val="26"/>
                <w:szCs w:val="26"/>
              </w:rPr>
              <w:t>Механ</w:t>
            </w:r>
            <w:r>
              <w:rPr>
                <w:rFonts w:ascii="Times New Roman" w:hAnsi="Times New Roman"/>
                <w:sz w:val="26"/>
                <w:szCs w:val="26"/>
                <w:lang w:val="ru-RU"/>
              </w:rPr>
              <w:t>о</w:t>
            </w:r>
            <w:r w:rsidRPr="00531022">
              <w:rPr>
                <w:rFonts w:ascii="Times New Roman" w:hAnsi="Times New Roman"/>
                <w:sz w:val="26"/>
                <w:szCs w:val="26"/>
              </w:rPr>
              <w:t>троніка</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Нові матеріали</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Біотехнологія</w:t>
            </w:r>
          </w:p>
        </w:tc>
        <w:tc>
          <w:tcPr>
            <w:tcW w:w="0" w:type="auto"/>
          </w:tcPr>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медичного устаткування</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нових металів, тонкої кераміки</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високоякісної гуми</w:t>
            </w:r>
          </w:p>
        </w:tc>
      </w:tr>
      <w:tr w:rsidR="004C74A7" w:rsidRPr="00531022" w:rsidTr="00D6315A">
        <w:tc>
          <w:tcPr>
            <w:tcW w:w="0" w:type="auto"/>
          </w:tcPr>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Окаяма</w:t>
            </w:r>
          </w:p>
        </w:tc>
        <w:tc>
          <w:tcPr>
            <w:tcW w:w="0" w:type="auto"/>
          </w:tcPr>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Біотехнологі</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Медицина</w:t>
            </w:r>
          </w:p>
        </w:tc>
        <w:tc>
          <w:tcPr>
            <w:tcW w:w="0" w:type="auto"/>
          </w:tcPr>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Розвиток фармацевтичної промисловості</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електронного діагностичного устаткування</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протезів та штучних органів</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Комп’ютерне обладнання для фізреабілітації людини</w:t>
            </w:r>
          </w:p>
        </w:tc>
      </w:tr>
      <w:tr w:rsidR="004C74A7" w:rsidRPr="00531022" w:rsidTr="00D6315A">
        <w:tc>
          <w:tcPr>
            <w:tcW w:w="0" w:type="auto"/>
          </w:tcPr>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Хіросіма</w:t>
            </w:r>
          </w:p>
        </w:tc>
        <w:tc>
          <w:tcPr>
            <w:tcW w:w="0" w:type="auto"/>
          </w:tcPr>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Програмування</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Нові матеріали</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Електроніка</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Біотехнологія</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Альтернативні джерела енергії</w:t>
            </w:r>
          </w:p>
        </w:tc>
        <w:tc>
          <w:tcPr>
            <w:tcW w:w="0" w:type="auto"/>
          </w:tcPr>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міні-компютерів</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тонкої кераміки</w:t>
            </w:r>
          </w:p>
        </w:tc>
      </w:tr>
      <w:tr w:rsidR="004C74A7" w:rsidRPr="00531022" w:rsidTr="00D6315A">
        <w:tc>
          <w:tcPr>
            <w:tcW w:w="0" w:type="auto"/>
          </w:tcPr>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Ямагуті</w:t>
            </w:r>
          </w:p>
        </w:tc>
        <w:tc>
          <w:tcPr>
            <w:tcW w:w="0" w:type="auto"/>
          </w:tcPr>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Електроніка</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Нові матеріали</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Програмне забезпечення</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Механотроніка</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Тонка кераміка</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Біотехнологія</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Використання океану</w:t>
            </w:r>
          </w:p>
        </w:tc>
        <w:tc>
          <w:tcPr>
            <w:tcW w:w="0" w:type="auto"/>
          </w:tcPr>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Лазерні дослідження</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Розробка плазмових реакторів</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Використання енергії сонця</w:t>
            </w:r>
          </w:p>
          <w:p w:rsidR="004C74A7" w:rsidRPr="00531022" w:rsidRDefault="004C74A7" w:rsidP="00D6315A">
            <w:pPr>
              <w:spacing w:after="0" w:line="240" w:lineRule="auto"/>
              <w:jc w:val="both"/>
              <w:rPr>
                <w:rFonts w:ascii="Times New Roman" w:hAnsi="Times New Roman"/>
                <w:sz w:val="26"/>
                <w:szCs w:val="26"/>
              </w:rPr>
            </w:pPr>
            <w:r w:rsidRPr="00531022">
              <w:rPr>
                <w:rFonts w:ascii="Times New Roman" w:hAnsi="Times New Roman"/>
                <w:sz w:val="26"/>
                <w:szCs w:val="26"/>
              </w:rPr>
              <w:t>Робототехніка</w:t>
            </w:r>
          </w:p>
          <w:p w:rsidR="004C74A7" w:rsidRPr="00531022" w:rsidRDefault="004C74A7" w:rsidP="00D6315A">
            <w:pPr>
              <w:spacing w:after="0" w:line="240" w:lineRule="auto"/>
              <w:jc w:val="both"/>
              <w:rPr>
                <w:rFonts w:ascii="Times New Roman" w:hAnsi="Times New Roman"/>
                <w:sz w:val="26"/>
                <w:szCs w:val="26"/>
              </w:rPr>
            </w:pPr>
          </w:p>
        </w:tc>
      </w:tr>
    </w:tbl>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Префектури регіонів також створюють свої координаційні комітети, різні комісії, асоціації, товариства сприяння технополісам. </w:t>
      </w:r>
    </w:p>
    <w:p w:rsidR="004C74A7" w:rsidRPr="00531022" w:rsidRDefault="004C74A7" w:rsidP="00974CAA">
      <w:pPr>
        <w:spacing w:after="0" w:line="360" w:lineRule="auto"/>
        <w:ind w:firstLine="709"/>
        <w:jc w:val="both"/>
        <w:rPr>
          <w:rFonts w:ascii="Times New Roman" w:hAnsi="Times New Roman"/>
          <w:sz w:val="26"/>
          <w:szCs w:val="26"/>
        </w:rPr>
      </w:pPr>
      <w:r w:rsidRPr="00531022">
        <w:rPr>
          <w:rFonts w:ascii="Times New Roman" w:hAnsi="Times New Roman"/>
          <w:sz w:val="26"/>
          <w:szCs w:val="26"/>
        </w:rPr>
        <w:t>До числа найефективніших технополісів слід віднести НТЗ на острові Хоккайдо,який утворено навколо аеропорту «Нью-Тітосе» і тісно пов’язаний із розташованим від нього на відстані 5 км індустріальним комплексом, до складу якого входить 82 фірми. Науковий парк «Тітосе» займає площу 9 га, де функціонують п’ять венчурних компаній, що спеціалізуються на високих технологіях і зокрема фінансують комплексне дослідження океану й раціональне використання ресурсів, розробку нових технологій, механотроніку (суміщення механічних і електронних пристроїв), технологію тонкої кераміки та ін.</w:t>
      </w:r>
    </w:p>
    <w:p w:rsidR="004C74A7" w:rsidRPr="00531022" w:rsidRDefault="004C74A7" w:rsidP="00974CAA">
      <w:pPr>
        <w:spacing w:after="0" w:line="360" w:lineRule="auto"/>
        <w:ind w:firstLine="709"/>
        <w:jc w:val="both"/>
        <w:rPr>
          <w:rFonts w:ascii="Times New Roman" w:hAnsi="Times New Roman"/>
          <w:sz w:val="26"/>
          <w:szCs w:val="26"/>
        </w:rPr>
      </w:pPr>
      <w:r w:rsidRPr="00531022">
        <w:rPr>
          <w:rFonts w:ascii="Times New Roman" w:hAnsi="Times New Roman"/>
          <w:sz w:val="26"/>
          <w:szCs w:val="26"/>
        </w:rPr>
        <w:t>Успішне виконання проекту «Технополіс» дозволило кардинально вирішити такі проблеми, як реконструкція матеріально-технічної бази науки та виробництва, забезпечення громадян комфортабельним</w:t>
      </w:r>
      <w:r w:rsidRPr="00056988">
        <w:rPr>
          <w:rFonts w:ascii="Times New Roman" w:hAnsi="Times New Roman"/>
          <w:sz w:val="26"/>
          <w:szCs w:val="26"/>
        </w:rPr>
        <w:t xml:space="preserve"> </w:t>
      </w:r>
      <w:r w:rsidRPr="00531022">
        <w:rPr>
          <w:rFonts w:ascii="Times New Roman" w:hAnsi="Times New Roman"/>
          <w:sz w:val="26"/>
          <w:szCs w:val="26"/>
        </w:rPr>
        <w:t xml:space="preserve">житлом, оздоровлення середовища, змістовне дозвілля. </w:t>
      </w:r>
    </w:p>
    <w:p w:rsidR="004C74A7" w:rsidRPr="00531022" w:rsidRDefault="004C74A7" w:rsidP="00974CAA">
      <w:pPr>
        <w:pStyle w:val="NormalWeb"/>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Один з найцікавіших азіатських проектів </w:t>
      </w:r>
      <w:r w:rsidRPr="00710DA1">
        <w:rPr>
          <w:i/>
          <w:sz w:val="26"/>
          <w:szCs w:val="26"/>
        </w:rPr>
        <w:t>- японський технополіс Цукуба</w:t>
      </w:r>
      <w:r w:rsidRPr="00531022">
        <w:rPr>
          <w:sz w:val="26"/>
          <w:szCs w:val="26"/>
        </w:rPr>
        <w:t xml:space="preserve">, що виник буквально в чистому полі. Історія цього «міста мізків» така. Все почалося в кінці 50-х з ідеї запозичення досвіду радянських наукоградів та американської Силіконової долини. </w:t>
      </w:r>
    </w:p>
    <w:p w:rsidR="004C74A7" w:rsidRPr="00710DA1" w:rsidRDefault="004C74A7" w:rsidP="00974CAA">
      <w:pPr>
        <w:pStyle w:val="NormalWeb"/>
        <w:shd w:val="clear" w:color="auto" w:fill="FFFFFF"/>
        <w:spacing w:before="0" w:beforeAutospacing="0" w:after="0" w:afterAutospacing="0" w:line="360" w:lineRule="auto"/>
        <w:ind w:firstLine="709"/>
        <w:jc w:val="both"/>
        <w:textAlignment w:val="baseline"/>
        <w:rPr>
          <w:i/>
          <w:sz w:val="26"/>
          <w:szCs w:val="26"/>
        </w:rPr>
      </w:pPr>
      <w:r w:rsidRPr="00710DA1">
        <w:rPr>
          <w:i/>
          <w:sz w:val="26"/>
          <w:szCs w:val="26"/>
        </w:rPr>
        <w:t>Опис та історія проекту:</w:t>
      </w:r>
    </w:p>
    <w:p w:rsidR="004C74A7" w:rsidRPr="00531022" w:rsidRDefault="004C74A7" w:rsidP="00974CAA">
      <w:pPr>
        <w:pStyle w:val="NormalWeb"/>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На пошук місця під місто пішло два роки, з 1961-го по 1962-й. Ще п'ять років узгоджувалися права на землю і вивчався світовий досвід. </w:t>
      </w:r>
    </w:p>
    <w:p w:rsidR="004C74A7" w:rsidRPr="00531022" w:rsidRDefault="004C74A7" w:rsidP="00974CAA">
      <w:pPr>
        <w:pStyle w:val="NormalWeb"/>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У 1970-му був прийнятий закон про будівництво Цукуби, а ще через п'ять років у місті з'явилися перші орендарі. Всього на створення міста пішло 20 років і 5,5 млрд доларів повністю державних коштів.</w:t>
      </w:r>
    </w:p>
    <w:p w:rsidR="004C74A7" w:rsidRPr="00531022" w:rsidRDefault="004C74A7" w:rsidP="00974CAA">
      <w:pPr>
        <w:pStyle w:val="NormalWeb"/>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Сьогодні Цукуба став досить великим містом. Його площа 27 кв. км, там 180 тис. жителів, у тому числі 13 тис. дослідників, у ньому розташовано 59 наукових і дослідницьких інститутів, понад 200 приватних компаній. Місто розбите на квартали, і половина міської площі зайнята дослідними організаціями та навчальними закладами. Для створення зручного середовища проживання створена обширна паркова зона, де більше 80 парків і скверів.</w:t>
      </w:r>
    </w:p>
    <w:p w:rsidR="004C74A7" w:rsidRPr="00531022" w:rsidRDefault="004C74A7" w:rsidP="00974CAA">
      <w:pPr>
        <w:pStyle w:val="NormalWeb"/>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Розподіл ролей між центром і периферією такий. Цукуба - головний Всеяпонський дослідний центр, а технополіси - впроваджувальні полігони, де всі інститути Цукуби відкрили випробувальні лабораторії. Прикладом такого технополісу може служити проект «Кумамото», який включає 12 міст. Він займає площу 96 тис. га, а на його ядро - Технологічний дослідний парк - припадає 39 га. Технополіс поєднує розріджену забудову, лісові лабораторії, зони наукомістких технологій вздовж траси-325 на схід від міста.</w:t>
      </w:r>
    </w:p>
    <w:p w:rsidR="004C74A7" w:rsidRPr="00531022" w:rsidRDefault="004C74A7" w:rsidP="00974CAA">
      <w:pPr>
        <w:pStyle w:val="NormalWeb"/>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Технополіс Цукуба орієнтований на фундаментальні наукові дослідження. Довгі роки проводилася навіть політика «закритих дверей», і тільки в середині 90-х міністерство зовнішньої торгівлі та промисловості дозволив приватним компаніям доступ до дослідницького обладнання та дало можливість спільного володіння.</w:t>
      </w:r>
    </w:p>
    <w:p w:rsidR="004C74A7" w:rsidRPr="00531022" w:rsidRDefault="004C74A7" w:rsidP="00974CAA">
      <w:pPr>
        <w:pStyle w:val="NormalWeb"/>
        <w:shd w:val="clear" w:color="auto" w:fill="FFFFFF"/>
        <w:spacing w:before="0" w:beforeAutospacing="0" w:after="0" w:afterAutospacing="0" w:line="360" w:lineRule="auto"/>
        <w:ind w:firstLine="709"/>
        <w:jc w:val="both"/>
        <w:textAlignment w:val="baseline"/>
        <w:rPr>
          <w:sz w:val="26"/>
          <w:szCs w:val="26"/>
        </w:rPr>
      </w:pPr>
      <w:r w:rsidRPr="00710DA1">
        <w:rPr>
          <w:i/>
          <w:sz w:val="26"/>
          <w:szCs w:val="26"/>
        </w:rPr>
        <w:t>Розташування:</w:t>
      </w:r>
      <w:r w:rsidRPr="00710DA1">
        <w:rPr>
          <w:sz w:val="26"/>
          <w:szCs w:val="26"/>
        </w:rPr>
        <w:t xml:space="preserve"> </w:t>
      </w:r>
      <w:r w:rsidRPr="00531022">
        <w:rPr>
          <w:sz w:val="26"/>
          <w:szCs w:val="26"/>
        </w:rPr>
        <w:t>При виборі місця розташування майбутнього наукового міста географічне положення зіграло свою роль - Цукуба лежить у підніжжя гори, за вражаючу красу шанованої японцями нарівні з знаменитою горою Фудзі. Неподалік знаходиться друге за величиною в Японії озеро. Місто оточують ліси, річки і рисові поля, що додають всій окрузі пасторальний вигляд.</w:t>
      </w:r>
    </w:p>
    <w:p w:rsidR="004C74A7" w:rsidRPr="00531022" w:rsidRDefault="004C74A7" w:rsidP="00974CAA">
      <w:pPr>
        <w:pStyle w:val="NormalWeb"/>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Передбачалося, що краса тутешніх місць стане додатковим стимулом для вчених і дослідників. Цукуба повинен був «розвантажити» страждаючий від перенаселення Токіо і стати національним центром фундаментальних наукових розробок.</w:t>
      </w:r>
    </w:p>
    <w:p w:rsidR="004C74A7" w:rsidRPr="00531022" w:rsidRDefault="004C74A7" w:rsidP="00974CAA">
      <w:pPr>
        <w:pStyle w:val="NormalWeb"/>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На його створення пішло майже двадцять років (з 1963, коли було затверджено план міста, по 1980), причому будівництво йшло виключно на бюджетні гроші. Майже половина державного бюджетних коштів, виділених на наукові дослідження, «осідала» у Цукубі.</w:t>
      </w:r>
    </w:p>
    <w:p w:rsidR="004C74A7" w:rsidRPr="00710DA1" w:rsidRDefault="004C74A7" w:rsidP="00974CAA">
      <w:pPr>
        <w:pStyle w:val="NormalWeb"/>
        <w:shd w:val="clear" w:color="auto" w:fill="FFFFFF"/>
        <w:spacing w:before="0" w:beforeAutospacing="0" w:after="0" w:afterAutospacing="0" w:line="360" w:lineRule="auto"/>
        <w:ind w:firstLine="709"/>
        <w:jc w:val="both"/>
        <w:textAlignment w:val="baseline"/>
        <w:rPr>
          <w:i/>
          <w:sz w:val="26"/>
          <w:szCs w:val="26"/>
        </w:rPr>
      </w:pPr>
      <w:r w:rsidRPr="00710DA1">
        <w:rPr>
          <w:i/>
          <w:sz w:val="26"/>
          <w:szCs w:val="26"/>
        </w:rPr>
        <w:t>Інфраструктура:</w:t>
      </w:r>
    </w:p>
    <w:p w:rsidR="004C74A7" w:rsidRPr="00531022" w:rsidRDefault="004C74A7" w:rsidP="00974CAA">
      <w:pPr>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До початку нового тисячоліття тут вже було 60 національних науково-дослідних інститутів і два університети, які спеціалізувалися в одному з п'яти напрямків: вища освіта і спеціальна підготовка, будівництво, фізика та інженерні дослідження, біологія та сільське господарство. По сусідству з ними виросли 240 приватних науково-дослідних установ. Найбільшу популярність у світі одержала Національна лабораторія фізики високих енергій; один з її представників, професор Макото</w:t>
      </w:r>
      <w:r w:rsidRPr="00056988">
        <w:rPr>
          <w:rFonts w:ascii="Times New Roman" w:hAnsi="Times New Roman"/>
          <w:sz w:val="26"/>
          <w:szCs w:val="26"/>
          <w:lang w:eastAsia="uk-UA"/>
        </w:rPr>
        <w:t xml:space="preserve"> </w:t>
      </w:r>
      <w:r w:rsidRPr="00531022">
        <w:rPr>
          <w:rFonts w:ascii="Times New Roman" w:hAnsi="Times New Roman"/>
          <w:sz w:val="26"/>
          <w:szCs w:val="26"/>
          <w:lang w:eastAsia="uk-UA"/>
        </w:rPr>
        <w:t>Кобаясі за свої дослідження в галузі фізики елементарних частинок в 2008 році отримав Нобелівську премію.</w:t>
      </w:r>
    </w:p>
    <w:p w:rsidR="004C74A7" w:rsidRPr="00531022" w:rsidRDefault="004C74A7" w:rsidP="00974CAA">
      <w:pPr>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Крім наукових центрів, у Цукубі за півстоліття створена густа мережа автодоріг, залізничні та автобусні лінії, пішохідні та велосипедні доріжки, парки з басейнами і тенісними кортами - все необхідне для того, щоб жителі могли оцінити унікальні переваги життя в Місті науки.</w:t>
      </w:r>
    </w:p>
    <w:p w:rsidR="004C74A7" w:rsidRPr="00531022" w:rsidRDefault="004C74A7" w:rsidP="00974CAA">
      <w:pPr>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Зараз його населення складає приблизно 200 000 чоловік, 19 000 з них - вчені (40% від загального числа вчених в країні), які займаються тут дослідною роботою.</w:t>
      </w:r>
    </w:p>
    <w:p w:rsidR="004C74A7" w:rsidRPr="00710DA1" w:rsidRDefault="004C74A7" w:rsidP="00056988">
      <w:pPr>
        <w:spacing w:after="0" w:line="360" w:lineRule="auto"/>
        <w:ind w:firstLine="709"/>
        <w:jc w:val="center"/>
        <w:rPr>
          <w:rFonts w:ascii="Times New Roman" w:hAnsi="Times New Roman"/>
          <w:i/>
          <w:sz w:val="26"/>
          <w:szCs w:val="26"/>
          <w:lang w:eastAsia="uk-UA"/>
        </w:rPr>
      </w:pPr>
      <w:r w:rsidRPr="00710DA1">
        <w:rPr>
          <w:rFonts w:ascii="Times New Roman" w:hAnsi="Times New Roman"/>
          <w:i/>
          <w:sz w:val="26"/>
          <w:szCs w:val="26"/>
          <w:lang w:eastAsia="uk-UA"/>
        </w:rPr>
        <w:t>Китай</w:t>
      </w:r>
    </w:p>
    <w:p w:rsidR="004C74A7" w:rsidRPr="00531022" w:rsidRDefault="004C74A7" w:rsidP="00974CAA">
      <w:pPr>
        <w:spacing w:after="0" w:line="360" w:lineRule="auto"/>
        <w:ind w:firstLine="709"/>
        <w:jc w:val="both"/>
        <w:rPr>
          <w:rFonts w:ascii="Times New Roman" w:hAnsi="Times New Roman"/>
          <w:b/>
          <w:bCs/>
          <w:sz w:val="26"/>
          <w:szCs w:val="26"/>
          <w:shd w:val="clear" w:color="auto" w:fill="FFFFFF"/>
          <w:lang w:eastAsia="uk-UA"/>
        </w:rPr>
      </w:pPr>
      <w:r w:rsidRPr="00056988">
        <w:rPr>
          <w:rFonts w:ascii="Times New Roman" w:hAnsi="Times New Roman"/>
          <w:i/>
          <w:sz w:val="26"/>
          <w:szCs w:val="26"/>
          <w:shd w:val="clear" w:color="auto" w:fill="FFFFFF"/>
          <w:lang w:eastAsia="uk-UA"/>
        </w:rPr>
        <w:t>Науково-промисловий парк Шеньчженя</w:t>
      </w:r>
      <w:r w:rsidRPr="00531022">
        <w:rPr>
          <w:rFonts w:ascii="Times New Roman" w:hAnsi="Times New Roman"/>
          <w:sz w:val="26"/>
          <w:szCs w:val="26"/>
          <w:shd w:val="clear" w:color="auto" w:fill="FFFFFF"/>
          <w:lang w:eastAsia="uk-UA"/>
        </w:rPr>
        <w:t xml:space="preserve"> — перший китайський </w:t>
      </w:r>
      <w:r w:rsidRPr="00531022">
        <w:rPr>
          <w:rFonts w:ascii="Times New Roman" w:hAnsi="Times New Roman"/>
          <w:bCs/>
          <w:sz w:val="26"/>
          <w:szCs w:val="26"/>
          <w:shd w:val="clear" w:color="auto" w:fill="FFFFFF"/>
          <w:lang w:eastAsia="uk-UA"/>
        </w:rPr>
        <w:t>технополіс.</w:t>
      </w:r>
    </w:p>
    <w:p w:rsidR="004C74A7" w:rsidRPr="00710DA1" w:rsidRDefault="004C74A7" w:rsidP="00974CAA">
      <w:pPr>
        <w:spacing w:after="0" w:line="360" w:lineRule="auto"/>
        <w:ind w:firstLine="709"/>
        <w:jc w:val="both"/>
        <w:rPr>
          <w:rFonts w:ascii="Times New Roman" w:hAnsi="Times New Roman"/>
          <w:bCs/>
          <w:i/>
          <w:sz w:val="26"/>
          <w:szCs w:val="26"/>
          <w:shd w:val="clear" w:color="auto" w:fill="FFFFFF"/>
          <w:lang w:eastAsia="uk-UA"/>
        </w:rPr>
      </w:pPr>
      <w:r w:rsidRPr="00710DA1">
        <w:rPr>
          <w:rFonts w:ascii="Times New Roman" w:hAnsi="Times New Roman"/>
          <w:bCs/>
          <w:i/>
          <w:sz w:val="26"/>
          <w:szCs w:val="26"/>
          <w:shd w:val="clear" w:color="auto" w:fill="FFFFFF"/>
          <w:lang w:eastAsia="uk-UA"/>
        </w:rPr>
        <w:t>Опис та історія створення проекту:</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Для багатьох фахівців-«традиціоналістів» вибір на користь міста Шеньчжень при створенні першого для такої великої країни, як Китай, був дивним. Середньорозвинута переробна промисловість, відсутність висококваліфікованих кадрів, великих наукових центрів та університетів (перший місцевий університет було відкрито лише в 1984 р.), достатніх джерел венчурного капіталу, слабкість транспортної інфраструктури — все це, здавалося б, є причинами утриматися від створення наукового парку саме там.</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Проте в китайського уряду на те були свої міркування. Взагалі перша половина 80-х років була часом поступового проведення економічних реформ за умов жорсткої централізації. Відбувалося певне зростання, але дедалі більша відчувалася потреба в залученні додаткових важелів науково-технічного </w:t>
      </w:r>
      <w:r w:rsidRPr="00531022">
        <w:rPr>
          <w:rFonts w:ascii="Times New Roman" w:hAnsi="Times New Roman"/>
          <w:bCs/>
          <w:sz w:val="26"/>
          <w:szCs w:val="26"/>
          <w:shd w:val="clear" w:color="auto" w:fill="FFFFFF"/>
          <w:lang w:eastAsia="uk-UA"/>
        </w:rPr>
        <w:t>розвитку</w:t>
      </w:r>
      <w:r w:rsidRPr="00531022">
        <w:rPr>
          <w:rFonts w:ascii="Times New Roman" w:hAnsi="Times New Roman"/>
          <w:sz w:val="26"/>
          <w:szCs w:val="26"/>
          <w:shd w:val="clear" w:color="auto" w:fill="FFFFFF"/>
          <w:lang w:eastAsia="uk-UA"/>
        </w:rPr>
        <w:t> та в лібералізації режиму господарської діяльності, зокрема міжнародної торгівлі та інвестицій. Тим більше, що така лібералізація саме біля морських комунікацій та Гонконгу, на відміну від застійних внутрішніх районів Китаю, дала змогу забезпечити ефективні комунікації, інвестиційні передумови, надходження ноу-хау, швидкий прогрес технологічних інновацій, інформаційних потоків.</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Іншим аргументом було те, що до 1985 р., року організації науково-промислового парку, після п’яти років активного стрімкого зростання, у регіоні Шеньчженя було помічено уповільнення </w:t>
      </w:r>
      <w:r w:rsidRPr="00531022">
        <w:rPr>
          <w:rFonts w:ascii="Times New Roman" w:hAnsi="Times New Roman"/>
          <w:bCs/>
          <w:sz w:val="26"/>
          <w:szCs w:val="26"/>
          <w:shd w:val="clear" w:color="auto" w:fill="FFFFFF"/>
          <w:lang w:eastAsia="uk-UA"/>
        </w:rPr>
        <w:t>розвитку.</w:t>
      </w:r>
      <w:r w:rsidRPr="00531022">
        <w:rPr>
          <w:rFonts w:ascii="Times New Roman" w:hAnsi="Times New Roman"/>
          <w:sz w:val="26"/>
          <w:szCs w:val="26"/>
          <w:shd w:val="clear" w:color="auto" w:fill="FFFFFF"/>
          <w:lang w:eastAsia="uk-UA"/>
        </w:rPr>
        <w:t> Стало очевидно, що настав час для інтенсивного використання науки і технологій, для чого особливо придатною виявилася концепція наукового парку.</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Уже через кілька років Шеньчженьський парк, який спочатку був експериментальною промисловою зоною, в якій міцні руки цінилися вище розумної голови, було акредитовано Держрадою КНР як одна з національних зон </w:t>
      </w:r>
      <w:r w:rsidRPr="00531022">
        <w:rPr>
          <w:rFonts w:ascii="Times New Roman" w:hAnsi="Times New Roman"/>
          <w:bCs/>
          <w:sz w:val="26"/>
          <w:szCs w:val="26"/>
          <w:shd w:val="clear" w:color="auto" w:fill="FFFFFF"/>
          <w:lang w:eastAsia="uk-UA"/>
        </w:rPr>
        <w:t>розвитку</w:t>
      </w:r>
      <w:r w:rsidRPr="00531022">
        <w:rPr>
          <w:rFonts w:ascii="Times New Roman" w:hAnsi="Times New Roman"/>
          <w:sz w:val="26"/>
          <w:szCs w:val="26"/>
          <w:shd w:val="clear" w:color="auto" w:fill="FFFFFF"/>
          <w:lang w:eastAsia="uk-UA"/>
        </w:rPr>
        <w:t xml:space="preserve"> високих технологій. </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Один із засновників наукового парку — Академія наук Китаю, що є потужним науково-технічним центром країни із понад 100 регіональними відділеннями, розробила плани надання парку значної технологічної підтримки. Були також розроблені програми зміцнення зв’язків з університетами і науковими організаціями внутрішніх районів Китаю.</w:t>
      </w:r>
    </w:p>
    <w:p w:rsidR="004C74A7" w:rsidRPr="00710DA1" w:rsidRDefault="004C74A7" w:rsidP="00051661">
      <w:pPr>
        <w:spacing w:after="0" w:line="360" w:lineRule="auto"/>
        <w:ind w:firstLine="709"/>
        <w:jc w:val="both"/>
        <w:rPr>
          <w:rFonts w:ascii="Times New Roman" w:hAnsi="Times New Roman"/>
          <w:i/>
          <w:sz w:val="26"/>
          <w:szCs w:val="26"/>
          <w:shd w:val="clear" w:color="auto" w:fill="FFFFFF"/>
          <w:lang w:eastAsia="uk-UA"/>
        </w:rPr>
      </w:pPr>
      <w:r>
        <w:rPr>
          <w:rFonts w:ascii="Times New Roman" w:hAnsi="Times New Roman"/>
          <w:i/>
          <w:sz w:val="26"/>
          <w:szCs w:val="26"/>
          <w:shd w:val="clear" w:color="auto" w:fill="FFFFFF"/>
          <w:lang w:eastAsia="uk-UA"/>
        </w:rPr>
        <w:br w:type="page"/>
      </w:r>
      <w:r w:rsidRPr="00710DA1">
        <w:rPr>
          <w:rFonts w:ascii="Times New Roman" w:hAnsi="Times New Roman"/>
          <w:i/>
          <w:sz w:val="26"/>
          <w:szCs w:val="26"/>
          <w:shd w:val="clear" w:color="auto" w:fill="FFFFFF"/>
          <w:lang w:eastAsia="uk-UA"/>
        </w:rPr>
        <w:t>Етапи розвитку технополісу:</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Відомо, що одним з основних чинників, які визначають характер роботи технопарку, є венчурний капітал. Але, на відміну від розвинутих країн із потужною індустрією венчурного капіталу, для Китаю це явище не типове, хоча там і мав місце певний надлишок фінансових коштів через дефіцит інвестиційних можливостей. Отже, залишалося сподіватися на швидкий розвиток спеціальної зони Шеньчженя, зростання її авторитету і багатства, що сприяло б залученню капіталів з внутрішніх районів Китаю та з-за кордону. Для цього було вироблено комплексну стратегію «Потрійного стрибка», інакше кажучи — трьох</w:t>
      </w:r>
      <w:r>
        <w:rPr>
          <w:rFonts w:ascii="Times New Roman" w:hAnsi="Times New Roman"/>
          <w:sz w:val="26"/>
          <w:szCs w:val="26"/>
          <w:shd w:val="clear" w:color="auto" w:fill="FFFFFF"/>
          <w:lang w:val="ru-RU" w:eastAsia="uk-UA"/>
        </w:rPr>
        <w:t xml:space="preserve"> </w:t>
      </w:r>
      <w:r w:rsidRPr="00531022">
        <w:rPr>
          <w:rFonts w:ascii="Times New Roman" w:hAnsi="Times New Roman"/>
          <w:sz w:val="26"/>
          <w:szCs w:val="26"/>
          <w:shd w:val="clear" w:color="auto" w:fill="FFFFFF"/>
          <w:lang w:eastAsia="uk-UA"/>
        </w:rPr>
        <w:t>етапний план</w:t>
      </w:r>
      <w:r>
        <w:rPr>
          <w:rFonts w:ascii="Times New Roman" w:hAnsi="Times New Roman"/>
          <w:sz w:val="26"/>
          <w:szCs w:val="26"/>
          <w:shd w:val="clear" w:color="auto" w:fill="FFFFFF"/>
          <w:lang w:val="ru-RU" w:eastAsia="uk-UA"/>
        </w:rPr>
        <w:t xml:space="preserve"> </w:t>
      </w:r>
      <w:r w:rsidRPr="00531022">
        <w:rPr>
          <w:rFonts w:ascii="Times New Roman" w:hAnsi="Times New Roman"/>
          <w:bCs/>
          <w:sz w:val="26"/>
          <w:szCs w:val="26"/>
          <w:shd w:val="clear" w:color="auto" w:fill="FFFFFF"/>
          <w:lang w:eastAsia="uk-UA"/>
        </w:rPr>
        <w:t>розвитку</w:t>
      </w:r>
      <w:r w:rsidRPr="00531022">
        <w:rPr>
          <w:rFonts w:ascii="Times New Roman" w:hAnsi="Times New Roman"/>
          <w:sz w:val="26"/>
          <w:szCs w:val="26"/>
          <w:shd w:val="clear" w:color="auto" w:fill="FFFFFF"/>
          <w:lang w:eastAsia="uk-UA"/>
        </w:rPr>
        <w:t> парку.</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Ключовим чинником, на якому базується науковий парк, — підприємництво. Команда менеджерів, в яку входять різні фахівці, сформувала ефективне творче середовище.</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i/>
          <w:sz w:val="26"/>
          <w:szCs w:val="26"/>
          <w:shd w:val="clear" w:color="auto" w:fill="FFFFFF"/>
          <w:lang w:eastAsia="uk-UA"/>
        </w:rPr>
        <w:t>Етап перший — «промисловий парк».</w:t>
      </w:r>
      <w:r w:rsidRPr="00531022">
        <w:rPr>
          <w:rFonts w:ascii="Times New Roman" w:hAnsi="Times New Roman"/>
          <w:sz w:val="26"/>
          <w:szCs w:val="26"/>
          <w:shd w:val="clear" w:color="auto" w:fill="FFFFFF"/>
          <w:lang w:eastAsia="uk-UA"/>
        </w:rPr>
        <w:t>Його головна мета — створення сприятливого економічного середовища, повномасштабної інфраструктури для залучення й утримання команди підприємців-однодумців, а також для формування «збалансованої суміші» клієнтів, яка в майбутньому могла б забезпечити технологічно репрезентативну діяльність парку. Важливою рушійною силою на цьому етапі були ринкові структури, а загальні результати діяльності характеризувалися значним припливом технологій.</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i/>
          <w:sz w:val="26"/>
          <w:szCs w:val="26"/>
          <w:shd w:val="clear" w:color="auto" w:fill="FFFFFF"/>
          <w:lang w:eastAsia="uk-UA"/>
        </w:rPr>
        <w:t>Етап другий — «технологічно орієнтований промисловий парк».</w:t>
      </w:r>
      <w:r w:rsidRPr="00531022">
        <w:rPr>
          <w:rFonts w:ascii="Times New Roman" w:hAnsi="Times New Roman"/>
          <w:sz w:val="26"/>
          <w:szCs w:val="26"/>
          <w:shd w:val="clear" w:color="auto" w:fill="FFFFFF"/>
          <w:lang w:eastAsia="uk-UA"/>
        </w:rPr>
        <w:t>На цьому етапі формується система взаємовідносин з провідними китайськими науково-дослідними організаціями і зарубіжними науковими парками. Головна ознака цього етапу — тісна і систематична взаємодія науки і виробництва. Рушійні сили — однаковою мірою ринок і технології.</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Етап третій — «дослідницький парк». Цей етап являє собою вищий рівень </w:t>
      </w:r>
      <w:r w:rsidRPr="00531022">
        <w:rPr>
          <w:rFonts w:ascii="Times New Roman" w:hAnsi="Times New Roman"/>
          <w:bCs/>
          <w:sz w:val="26"/>
          <w:szCs w:val="26"/>
          <w:shd w:val="clear" w:color="auto" w:fill="FFFFFF"/>
          <w:lang w:eastAsia="uk-UA"/>
        </w:rPr>
        <w:t>розвитку</w:t>
      </w:r>
      <w:r w:rsidRPr="00531022">
        <w:rPr>
          <w:rFonts w:ascii="Times New Roman" w:hAnsi="Times New Roman"/>
          <w:sz w:val="26"/>
          <w:szCs w:val="26"/>
          <w:shd w:val="clear" w:color="auto" w:fill="FFFFFF"/>
          <w:lang w:eastAsia="uk-UA"/>
        </w:rPr>
        <w:t> попереднього етапу. Діяльність парку характеризується великим обсягом ринково орієнтованих прикладних досліджень. Головна ознака третього етапу — вихід нових технологій за межі парку. Рушійна сила — технологія.</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На практиці не можна провести чітких кордонів між цими етапами, які насправді перекривали один одного.</w:t>
      </w:r>
    </w:p>
    <w:p w:rsidR="004C74A7" w:rsidRPr="00710DA1" w:rsidRDefault="004C74A7" w:rsidP="00051661">
      <w:pPr>
        <w:spacing w:after="0" w:line="360" w:lineRule="auto"/>
        <w:ind w:firstLine="709"/>
        <w:jc w:val="both"/>
        <w:rPr>
          <w:rFonts w:ascii="Times New Roman" w:hAnsi="Times New Roman"/>
          <w:i/>
          <w:sz w:val="26"/>
          <w:szCs w:val="26"/>
          <w:shd w:val="clear" w:color="auto" w:fill="FFFFFF"/>
          <w:lang w:eastAsia="uk-UA"/>
        </w:rPr>
      </w:pPr>
      <w:r>
        <w:rPr>
          <w:rFonts w:ascii="Times New Roman" w:hAnsi="Times New Roman"/>
          <w:i/>
          <w:sz w:val="26"/>
          <w:szCs w:val="26"/>
          <w:shd w:val="clear" w:color="auto" w:fill="FFFFFF"/>
          <w:lang w:eastAsia="uk-UA"/>
        </w:rPr>
        <w:br w:type="page"/>
      </w:r>
      <w:r w:rsidRPr="00710DA1">
        <w:rPr>
          <w:rFonts w:ascii="Times New Roman" w:hAnsi="Times New Roman"/>
          <w:i/>
          <w:sz w:val="26"/>
          <w:szCs w:val="26"/>
          <w:shd w:val="clear" w:color="auto" w:fill="FFFFFF"/>
          <w:lang w:eastAsia="uk-UA"/>
        </w:rPr>
        <w:t>Відбір клієнтів</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Для забезпечення гарантованого взаємозбагачення фірм-клієнтів продуктивними ідеями більшість зрілих наукових парків мають вельми жорсткі критерії їх відбору. Але з урахуванням реальних місцевих умов і трьох</w:t>
      </w:r>
      <w:r>
        <w:rPr>
          <w:rFonts w:ascii="Times New Roman" w:hAnsi="Times New Roman"/>
          <w:sz w:val="26"/>
          <w:szCs w:val="26"/>
          <w:shd w:val="clear" w:color="auto" w:fill="FFFFFF"/>
          <w:lang w:val="ru-RU" w:eastAsia="uk-UA"/>
        </w:rPr>
        <w:t xml:space="preserve"> </w:t>
      </w:r>
      <w:r w:rsidRPr="00531022">
        <w:rPr>
          <w:rFonts w:ascii="Times New Roman" w:hAnsi="Times New Roman"/>
          <w:sz w:val="26"/>
          <w:szCs w:val="26"/>
          <w:shd w:val="clear" w:color="auto" w:fill="FFFFFF"/>
          <w:lang w:eastAsia="uk-UA"/>
        </w:rPr>
        <w:t>етапної </w:t>
      </w:r>
      <w:r w:rsidRPr="00531022">
        <w:rPr>
          <w:rFonts w:ascii="Times New Roman" w:hAnsi="Times New Roman"/>
          <w:bCs/>
          <w:sz w:val="26"/>
          <w:szCs w:val="26"/>
          <w:shd w:val="clear" w:color="auto" w:fill="FFFFFF"/>
          <w:lang w:eastAsia="uk-UA"/>
        </w:rPr>
        <w:t>стратегії розвитку</w:t>
      </w:r>
      <w:r w:rsidRPr="00531022">
        <w:rPr>
          <w:rFonts w:ascii="Times New Roman" w:hAnsi="Times New Roman"/>
          <w:sz w:val="26"/>
          <w:szCs w:val="26"/>
          <w:shd w:val="clear" w:color="auto" w:fill="FFFFFF"/>
          <w:lang w:eastAsia="uk-UA"/>
        </w:rPr>
        <w:t> парку важко було скористатися суворими критеріями відбору. Проте вдалося й уникнути квапливості при формуванні оптимальної «суміші» фірм. Згідно з обраною стратегією до клієнтів ставилися такі вимоги:</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володіння передовою або новою технологією;</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цілеспрямованість команди менеджерів;</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широкі можливості для застосування технології;</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наявність ринкової ніші для продукції;</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експортна орієнтація виробництва;</w:t>
      </w:r>
    </w:p>
    <w:p w:rsidR="004C74A7" w:rsidRPr="00531022" w:rsidRDefault="004C74A7" w:rsidP="00051661">
      <w:pPr>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shd w:val="clear" w:color="auto" w:fill="FFFFFF"/>
          <w:lang w:eastAsia="uk-UA"/>
        </w:rPr>
        <w:t>• невеликий розмір фірми.</w:t>
      </w:r>
    </w:p>
    <w:p w:rsidR="004C74A7" w:rsidRPr="00710DA1" w:rsidRDefault="004C74A7" w:rsidP="00051661">
      <w:pPr>
        <w:spacing w:after="0" w:line="360" w:lineRule="auto"/>
        <w:ind w:firstLine="709"/>
        <w:jc w:val="both"/>
        <w:rPr>
          <w:rFonts w:ascii="Times New Roman" w:hAnsi="Times New Roman"/>
          <w:i/>
          <w:sz w:val="26"/>
          <w:szCs w:val="26"/>
          <w:shd w:val="clear" w:color="auto" w:fill="FFFFFF"/>
          <w:lang w:eastAsia="uk-UA"/>
        </w:rPr>
      </w:pPr>
      <w:r w:rsidRPr="00710DA1">
        <w:rPr>
          <w:rFonts w:ascii="Times New Roman" w:hAnsi="Times New Roman"/>
          <w:i/>
          <w:sz w:val="26"/>
          <w:szCs w:val="26"/>
          <w:shd w:val="clear" w:color="auto" w:fill="FFFFFF"/>
          <w:lang w:eastAsia="uk-UA"/>
        </w:rPr>
        <w:t>Перед</w:t>
      </w:r>
      <w:r w:rsidRPr="00710DA1">
        <w:rPr>
          <w:rFonts w:ascii="Times New Roman" w:hAnsi="Times New Roman"/>
          <w:i/>
          <w:sz w:val="26"/>
          <w:szCs w:val="26"/>
          <w:shd w:val="clear" w:color="auto" w:fill="FFFFFF"/>
          <w:lang w:val="ru-RU" w:eastAsia="uk-UA"/>
        </w:rPr>
        <w:t>ача</w:t>
      </w:r>
      <w:r w:rsidRPr="00710DA1">
        <w:rPr>
          <w:rFonts w:ascii="Times New Roman" w:hAnsi="Times New Roman"/>
          <w:i/>
          <w:sz w:val="26"/>
          <w:szCs w:val="26"/>
          <w:shd w:val="clear" w:color="auto" w:fill="FFFFFF"/>
          <w:lang w:eastAsia="uk-UA"/>
        </w:rPr>
        <w:t xml:space="preserve"> технологій</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Передання технологій — одна з головних завдань наукового парку в Шеньчжені. Критеріями роботи було обрано такі:</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пряма комерціалізація результатів наукових досліджень;</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спільні дослідження і розробки;</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використання передових зарубіжних технологій;</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внутрішньо</w:t>
      </w:r>
      <w:r w:rsidRPr="00056988">
        <w:rPr>
          <w:rFonts w:ascii="Times New Roman" w:hAnsi="Times New Roman"/>
          <w:sz w:val="26"/>
          <w:szCs w:val="26"/>
          <w:shd w:val="clear" w:color="auto" w:fill="FFFFFF"/>
          <w:lang w:eastAsia="uk-UA"/>
        </w:rPr>
        <w:t xml:space="preserve"> </w:t>
      </w:r>
      <w:r w:rsidRPr="00531022">
        <w:rPr>
          <w:rFonts w:ascii="Times New Roman" w:hAnsi="Times New Roman"/>
          <w:sz w:val="26"/>
          <w:szCs w:val="26"/>
          <w:shd w:val="clear" w:color="auto" w:fill="FFFFFF"/>
          <w:lang w:eastAsia="uk-UA"/>
        </w:rPr>
        <w:t>фірмові дослідження та розробки;</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розроблення тільки таких технологій, які можуть бути комерціалізованими в стислі терміни.</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Після завершення досліджень — від нової ідеї до цільових розробок за допомогою венчурного фінансування — технологія передається з лабораторії в дослідне виробництво. Для забезпечення успішної реалізації цього етапу передання технологій у науковому парку створено Інкубатор бізнесу, який підтримує нові наукомісткі фірми та експериментальні проекти. За цінами, що є нижчими від ринкових, інкубатор надає фірмам, які розпочинають роботу, офісні приміщення, робить адміністративні послуги, консультації в галузі техніки і </w:t>
      </w:r>
      <w:r w:rsidRPr="00531022">
        <w:rPr>
          <w:rFonts w:ascii="Times New Roman" w:hAnsi="Times New Roman"/>
          <w:bCs/>
          <w:sz w:val="26"/>
          <w:szCs w:val="26"/>
          <w:shd w:val="clear" w:color="auto" w:fill="FFFFFF"/>
          <w:lang w:eastAsia="uk-UA"/>
        </w:rPr>
        <w:t>економіки,</w:t>
      </w:r>
      <w:r w:rsidRPr="00531022">
        <w:rPr>
          <w:rFonts w:ascii="Times New Roman" w:hAnsi="Times New Roman"/>
          <w:sz w:val="26"/>
          <w:szCs w:val="26"/>
          <w:shd w:val="clear" w:color="auto" w:fill="FFFFFF"/>
          <w:lang w:eastAsia="uk-UA"/>
        </w:rPr>
        <w:t> а також надає фінансову допомогу. Це дає змогу фірмам-клієнтам знизити накладні витрати і зосередитися на розробленні продукції.</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Далі починається етап так званого «інтерфейсу», оскільки саме на ньому відбувається злиття потоків інформації з науки і промисловості та реалізація технології. Науковий парк є своєрідним «вікном» на ринок узбережжя і на міжнародні ринки, через нього здійснюється обмін інформацією.</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Науковий парк прискорює комерціалізацію результатів національних досліджень у сприятливому кліматі провінції Гуандун, робить вагомий внесок у структурну перебудову місцевої </w:t>
      </w:r>
      <w:r w:rsidRPr="00531022">
        <w:rPr>
          <w:rFonts w:ascii="Times New Roman" w:hAnsi="Times New Roman"/>
          <w:bCs/>
          <w:sz w:val="26"/>
          <w:szCs w:val="26"/>
          <w:shd w:val="clear" w:color="auto" w:fill="FFFFFF"/>
          <w:lang w:eastAsia="uk-UA"/>
        </w:rPr>
        <w:t>економіки</w:t>
      </w:r>
      <w:r w:rsidRPr="00531022">
        <w:rPr>
          <w:rFonts w:ascii="Times New Roman" w:hAnsi="Times New Roman"/>
          <w:sz w:val="26"/>
          <w:szCs w:val="26"/>
          <w:shd w:val="clear" w:color="auto" w:fill="FFFFFF"/>
          <w:lang w:eastAsia="uk-UA"/>
        </w:rPr>
        <w:t> і подальше проникнення на глобальні ринки.</w:t>
      </w:r>
    </w:p>
    <w:p w:rsidR="004C74A7" w:rsidRPr="00710DA1" w:rsidRDefault="004C74A7" w:rsidP="00051661">
      <w:pPr>
        <w:spacing w:after="0" w:line="360" w:lineRule="auto"/>
        <w:ind w:firstLine="709"/>
        <w:jc w:val="both"/>
        <w:rPr>
          <w:rFonts w:ascii="Times New Roman" w:hAnsi="Times New Roman"/>
          <w:i/>
          <w:sz w:val="26"/>
          <w:szCs w:val="26"/>
          <w:shd w:val="clear" w:color="auto" w:fill="FFFFFF"/>
          <w:lang w:eastAsia="uk-UA"/>
        </w:rPr>
      </w:pPr>
      <w:r w:rsidRPr="00710DA1">
        <w:rPr>
          <w:rFonts w:ascii="Times New Roman" w:hAnsi="Times New Roman"/>
          <w:i/>
          <w:sz w:val="26"/>
          <w:szCs w:val="26"/>
          <w:shd w:val="clear" w:color="auto" w:fill="FFFFFF"/>
          <w:lang w:eastAsia="uk-UA"/>
        </w:rPr>
        <w:t>Фінансування:</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З метою мобілізації коштів на розвиток парку та на реалізацію проектів було розроблено комплексну фінансову стратегію. Вона базується на «союзі трьох»: внесків муніципального уряду Шеньчженя, Академії наук КНР та Міжнародної трастової та інвестиційної корпорації провінції Гуандун. У такий спосіб був утворений союз політики, науки і капіталу. Крім того, центральний уряд перейшов до довгострокового кредитування стратегічно важливих технологічних проектів під низький процент. Кредити виділялися державними банками. Науковий парк придбав також велику лізингову фірму в Пекіні. У цей час створюється дочірній фінансовий концерн. Як перспективний канал надходження прибутків розглядається ліцензування технологій і надання науково-технічних послуг.</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Принциповими методами залучення інвестиційних коштів є створення спільних китайсько-іноземних підприємств і використання пільгових кредитів міжнародних фінансових організацій.</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xml:space="preserve">Поступове </w:t>
      </w:r>
      <w:r w:rsidRPr="00710DA1">
        <w:rPr>
          <w:rFonts w:ascii="Times New Roman" w:hAnsi="Times New Roman"/>
          <w:i/>
          <w:sz w:val="26"/>
          <w:szCs w:val="26"/>
          <w:shd w:val="clear" w:color="auto" w:fill="FFFFFF"/>
          <w:lang w:eastAsia="uk-UA"/>
        </w:rPr>
        <w:t>освоєння землі наукового парку</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Згідно з генеральним планом, 790 акрів землі парку були розділені на три ділянки з метою їх послідовного використання. Фінансові засоби, що були нарощені внаслідок освоєння першої ділянки, дали змогу приступити до експлуатації другої, а подальші прибутки нададуть можливість розпочати освоєння третьої.</w:t>
      </w:r>
    </w:p>
    <w:p w:rsidR="004C74A7" w:rsidRPr="00710DA1" w:rsidRDefault="004C74A7" w:rsidP="00051661">
      <w:pPr>
        <w:spacing w:after="0" w:line="360" w:lineRule="auto"/>
        <w:ind w:firstLine="709"/>
        <w:jc w:val="both"/>
        <w:rPr>
          <w:rFonts w:ascii="Times New Roman" w:hAnsi="Times New Roman"/>
          <w:bCs/>
          <w:i/>
          <w:sz w:val="26"/>
          <w:szCs w:val="26"/>
          <w:shd w:val="clear" w:color="auto" w:fill="FFFFFF"/>
          <w:lang w:eastAsia="uk-UA"/>
        </w:rPr>
      </w:pPr>
      <w:r w:rsidRPr="00710DA1">
        <w:rPr>
          <w:rFonts w:ascii="Times New Roman" w:hAnsi="Times New Roman"/>
          <w:i/>
          <w:sz w:val="26"/>
          <w:szCs w:val="26"/>
          <w:shd w:val="clear" w:color="auto" w:fill="FFFFFF"/>
          <w:lang w:eastAsia="uk-UA"/>
        </w:rPr>
        <w:t>Результати реалізації </w:t>
      </w:r>
      <w:r w:rsidRPr="00710DA1">
        <w:rPr>
          <w:rFonts w:ascii="Times New Roman" w:hAnsi="Times New Roman"/>
          <w:bCs/>
          <w:i/>
          <w:sz w:val="26"/>
          <w:szCs w:val="26"/>
          <w:shd w:val="clear" w:color="auto" w:fill="FFFFFF"/>
          <w:lang w:eastAsia="uk-UA"/>
        </w:rPr>
        <w:t>стратегії</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Основні результати реалізації </w:t>
      </w:r>
      <w:r w:rsidRPr="00531022">
        <w:rPr>
          <w:rFonts w:ascii="Times New Roman" w:hAnsi="Times New Roman"/>
          <w:bCs/>
          <w:sz w:val="26"/>
          <w:szCs w:val="26"/>
          <w:shd w:val="clear" w:color="auto" w:fill="FFFFFF"/>
          <w:lang w:eastAsia="uk-UA"/>
        </w:rPr>
        <w:t>стратегії розвитку</w:t>
      </w:r>
      <w:r w:rsidRPr="00531022">
        <w:rPr>
          <w:rFonts w:ascii="Times New Roman" w:hAnsi="Times New Roman"/>
          <w:sz w:val="26"/>
          <w:szCs w:val="26"/>
          <w:shd w:val="clear" w:color="auto" w:fill="FFFFFF"/>
          <w:lang w:eastAsia="uk-UA"/>
        </w:rPr>
        <w:t> парку полягають у такому:</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Розроблення і передання на ринок нових технологій і продукції. У науковому парку розроблено багато нових технологій і продуктів, деякі з них стали елементами національної науково-технічної </w:t>
      </w:r>
      <w:r w:rsidRPr="00531022">
        <w:rPr>
          <w:rFonts w:ascii="Times New Roman" w:hAnsi="Times New Roman"/>
          <w:bCs/>
          <w:sz w:val="26"/>
          <w:szCs w:val="26"/>
          <w:shd w:val="clear" w:color="auto" w:fill="FFFFFF"/>
          <w:lang w:eastAsia="uk-UA"/>
        </w:rPr>
        <w:t>стратегії</w:t>
      </w:r>
      <w:r w:rsidRPr="00531022">
        <w:rPr>
          <w:rFonts w:ascii="Times New Roman" w:hAnsi="Times New Roman"/>
          <w:sz w:val="26"/>
          <w:szCs w:val="26"/>
          <w:shd w:val="clear" w:color="auto" w:fill="FFFFFF"/>
          <w:lang w:eastAsia="uk-UA"/>
        </w:rPr>
        <w:t> в галузі передових технологій. Парк має передові розробки, такі як інтегрована комп’ютерна система «Чжучжень», портативна рентгенівська установка «Хентон» та ін.</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Кадрова політика. Менеджери і фахівці, які пройшли навчання в рамках міжнародної програми підготовки кадрів у парку, відіграють важливу роль в економічному </w:t>
      </w:r>
      <w:r w:rsidRPr="00531022">
        <w:rPr>
          <w:rFonts w:ascii="Times New Roman" w:hAnsi="Times New Roman"/>
          <w:bCs/>
          <w:sz w:val="26"/>
          <w:szCs w:val="26"/>
          <w:shd w:val="clear" w:color="auto" w:fill="FFFFFF"/>
          <w:lang w:eastAsia="uk-UA"/>
        </w:rPr>
        <w:t>розвитку</w:t>
      </w:r>
      <w:r w:rsidRPr="00531022">
        <w:rPr>
          <w:rFonts w:ascii="Times New Roman" w:hAnsi="Times New Roman"/>
          <w:sz w:val="26"/>
          <w:szCs w:val="26"/>
          <w:shd w:val="clear" w:color="auto" w:fill="FFFFFF"/>
          <w:lang w:eastAsia="uk-UA"/>
        </w:rPr>
        <w:t> регіону. Особливо важливим є те, що парк забезпечує роботою кілька тисяч працівників.</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Структурна перебудова </w:t>
      </w:r>
      <w:r w:rsidRPr="00531022">
        <w:rPr>
          <w:rFonts w:ascii="Times New Roman" w:hAnsi="Times New Roman"/>
          <w:bCs/>
          <w:sz w:val="26"/>
          <w:szCs w:val="26"/>
          <w:shd w:val="clear" w:color="auto" w:fill="FFFFFF"/>
          <w:lang w:eastAsia="uk-UA"/>
        </w:rPr>
        <w:t>економіки</w:t>
      </w:r>
      <w:r w:rsidRPr="00531022">
        <w:rPr>
          <w:rFonts w:ascii="Times New Roman" w:hAnsi="Times New Roman"/>
          <w:b/>
          <w:bCs/>
          <w:sz w:val="26"/>
          <w:szCs w:val="26"/>
          <w:shd w:val="clear" w:color="auto" w:fill="FFFFFF"/>
          <w:lang w:eastAsia="uk-UA"/>
        </w:rPr>
        <w:t>.</w:t>
      </w:r>
      <w:r w:rsidRPr="00531022">
        <w:rPr>
          <w:rFonts w:ascii="Times New Roman" w:hAnsi="Times New Roman"/>
          <w:sz w:val="26"/>
          <w:szCs w:val="26"/>
          <w:shd w:val="clear" w:color="auto" w:fill="FFFFFF"/>
          <w:lang w:eastAsia="uk-UA"/>
        </w:rPr>
        <w:t> Практично з нуля науковий парк створив в Шеньчжені біотехнологічну промисловість. У парку ж розташований провідний регіональний центр розробки нових матеріалів. Зв’язки наукового парку з науково-дослідними і технологічними організаціями принесли вигоду і місцевій промисловості. Існування наукового парку із збалансованою інфраструктурою привело до безперервного припливу вітчизняних і зарубіжних інвестицій, підвищення цін на нерухому власність.</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Підвищення ролі науки і техніки. Діяльність наукового парку, його імідж і престиж сприяли піднесенню науки й техніки та зміцненню зв’язків між наукою і виробництвом, що прискорило процес комерціалізації результатів НДДКР. Успіх наукового парку дав поштовх кільком десяткам аналогічних проектів у регіоні.</w:t>
      </w:r>
    </w:p>
    <w:p w:rsidR="004C74A7" w:rsidRPr="00531022" w:rsidRDefault="004C74A7" w:rsidP="00051661">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Поліпшення якості життя. Наявність значної кількості нових робочих місць та добре оплачуваної роботи привела до значного поліпшення якості життя в регіоні, що є одним із вирішальних показників загального успіху проекту.</w:t>
      </w:r>
    </w:p>
    <w:p w:rsidR="004C74A7" w:rsidRPr="00710DA1" w:rsidRDefault="004C74A7" w:rsidP="00056988">
      <w:pPr>
        <w:spacing w:after="0" w:line="360" w:lineRule="auto"/>
        <w:ind w:firstLine="709"/>
        <w:jc w:val="center"/>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Швеція</w:t>
      </w:r>
    </w:p>
    <w:p w:rsidR="004C74A7" w:rsidRPr="00531022" w:rsidRDefault="004C74A7" w:rsidP="00513DB4">
      <w:pPr>
        <w:spacing w:after="0" w:line="360" w:lineRule="auto"/>
        <w:ind w:firstLine="709"/>
        <w:jc w:val="both"/>
        <w:outlineLvl w:val="0"/>
        <w:rPr>
          <w:rFonts w:ascii="Times New Roman" w:hAnsi="Times New Roman"/>
          <w:sz w:val="26"/>
          <w:szCs w:val="26"/>
          <w:shd w:val="clear" w:color="auto" w:fill="FFFFFF"/>
        </w:rPr>
      </w:pPr>
      <w:r w:rsidRPr="00710DA1">
        <w:rPr>
          <w:rFonts w:ascii="Times New Roman" w:hAnsi="Times New Roman"/>
          <w:i/>
          <w:sz w:val="26"/>
          <w:szCs w:val="26"/>
          <w:shd w:val="clear" w:color="auto" w:fill="FFFFFF"/>
        </w:rPr>
        <w:t>Технополіс "Чиста"</w:t>
      </w:r>
      <w:r w:rsidRPr="00531022">
        <w:rPr>
          <w:rFonts w:ascii="Times New Roman" w:hAnsi="Times New Roman"/>
          <w:sz w:val="26"/>
          <w:szCs w:val="26"/>
          <w:shd w:val="clear" w:color="auto" w:fill="FFFFFF"/>
        </w:rPr>
        <w:t xml:space="preserve"> - це шведська Силіконова долина (так її називають місцеві жителі). Цей район на півночі Стокгольма ще</w:t>
      </w:r>
      <w:r>
        <w:rPr>
          <w:rFonts w:ascii="Times New Roman" w:hAnsi="Times New Roman"/>
          <w:sz w:val="26"/>
          <w:szCs w:val="26"/>
          <w:shd w:val="clear" w:color="auto" w:fill="FFFFFF"/>
          <w:lang w:val="ru-RU"/>
        </w:rPr>
        <w:t xml:space="preserve"> </w:t>
      </w:r>
      <w:r w:rsidRPr="00531022">
        <w:rPr>
          <w:rFonts w:ascii="Times New Roman" w:hAnsi="Times New Roman"/>
          <w:sz w:val="26"/>
          <w:szCs w:val="26"/>
          <w:shd w:val="clear" w:color="auto" w:fill="FFFFFF"/>
        </w:rPr>
        <w:t>наз</w:t>
      </w:r>
      <w:r>
        <w:rPr>
          <w:rFonts w:ascii="Times New Roman" w:hAnsi="Times New Roman"/>
          <w:sz w:val="26"/>
          <w:szCs w:val="26"/>
          <w:shd w:val="clear" w:color="auto" w:fill="FFFFFF"/>
          <w:lang w:val="ru-RU"/>
        </w:rPr>
        <w:t>и</w:t>
      </w:r>
      <w:r w:rsidRPr="00531022">
        <w:rPr>
          <w:rFonts w:ascii="Times New Roman" w:hAnsi="Times New Roman"/>
          <w:sz w:val="26"/>
          <w:szCs w:val="26"/>
          <w:shd w:val="clear" w:color="auto" w:fill="FFFFFF"/>
        </w:rPr>
        <w:t xml:space="preserve">вають долиною Ерікссона, оскільки там сконцентровано безліч будівель цієї групи розміщених на 200 гектарах технополісу. </w:t>
      </w:r>
    </w:p>
    <w:p w:rsidR="004C74A7" w:rsidRPr="00710DA1" w:rsidRDefault="004C74A7" w:rsidP="00513DB4">
      <w:pPr>
        <w:spacing w:after="0" w:line="360" w:lineRule="auto"/>
        <w:ind w:firstLine="709"/>
        <w:jc w:val="both"/>
        <w:outlineLvl w:val="0"/>
        <w:rPr>
          <w:rFonts w:ascii="Times New Roman" w:hAnsi="Times New Roman"/>
          <w:i/>
          <w:sz w:val="26"/>
          <w:szCs w:val="26"/>
          <w:shd w:val="clear" w:color="auto" w:fill="FFFFFF"/>
        </w:rPr>
      </w:pPr>
      <w:r w:rsidRPr="00710DA1">
        <w:rPr>
          <w:rFonts w:ascii="Times New Roman" w:hAnsi="Times New Roman"/>
          <w:i/>
          <w:sz w:val="26"/>
          <w:szCs w:val="26"/>
          <w:shd w:val="clear" w:color="auto" w:fill="FFFFFF"/>
        </w:rPr>
        <w:t>Опис та історія проекту:</w:t>
      </w:r>
    </w:p>
    <w:p w:rsidR="004C74A7" w:rsidRPr="00531022" w:rsidRDefault="004C74A7" w:rsidP="00513DB4">
      <w:pPr>
        <w:spacing w:after="0" w:line="360" w:lineRule="auto"/>
        <w:ind w:firstLine="709"/>
        <w:jc w:val="both"/>
        <w:outlineLvl w:val="0"/>
        <w:rPr>
          <w:rFonts w:ascii="Times New Roman" w:hAnsi="Times New Roman"/>
          <w:sz w:val="26"/>
          <w:szCs w:val="26"/>
          <w:shd w:val="clear" w:color="auto" w:fill="FFFFFF"/>
        </w:rPr>
      </w:pPr>
      <w:r w:rsidRPr="00531022">
        <w:rPr>
          <w:rFonts w:ascii="Times New Roman" w:hAnsi="Times New Roman"/>
          <w:sz w:val="26"/>
          <w:szCs w:val="26"/>
          <w:shd w:val="clear" w:color="auto" w:fill="FFFFFF"/>
        </w:rPr>
        <w:t>Призначення" Чиста "насправді вже віддавна пов'язано з компанією Ericsson . У 1976 році військові звільнили територію на півночі столиці Швеції. Ця стратегічна ділянка, розташована між двома аеропортами міста, зацікавила</w:t>
      </w:r>
      <w:r w:rsidRPr="00056988">
        <w:rPr>
          <w:rFonts w:ascii="Times New Roman" w:hAnsi="Times New Roman"/>
          <w:sz w:val="26"/>
          <w:szCs w:val="26"/>
          <w:shd w:val="clear" w:color="auto" w:fill="FFFFFF"/>
        </w:rPr>
        <w:t xml:space="preserve"> </w:t>
      </w:r>
      <w:r w:rsidRPr="00531022">
        <w:rPr>
          <w:rFonts w:ascii="Times New Roman" w:hAnsi="Times New Roman"/>
          <w:sz w:val="26"/>
          <w:szCs w:val="26"/>
          <w:shd w:val="clear" w:color="auto" w:fill="FFFFFF"/>
        </w:rPr>
        <w:t>Ericsson і IBM, які на той момент шукали приміщення. Сьогодні в компанії Ericsson працює більше половини з 28 тисяч службовців, зайнятих у всьому технополісі. Гігант телекомунікацій залучив найбільш престижні компанії високих технологій: Microsoft, Intel, Motorola, Hewlett-Packard, Compaq, Siemens, Sun</w:t>
      </w:r>
      <w:r w:rsidRPr="00056988">
        <w:rPr>
          <w:rFonts w:ascii="Times New Roman" w:hAnsi="Times New Roman"/>
          <w:sz w:val="26"/>
          <w:szCs w:val="26"/>
          <w:shd w:val="clear" w:color="auto" w:fill="FFFFFF"/>
        </w:rPr>
        <w:t xml:space="preserve"> </w:t>
      </w:r>
      <w:r w:rsidRPr="00531022">
        <w:rPr>
          <w:rFonts w:ascii="Times New Roman" w:hAnsi="Times New Roman"/>
          <w:sz w:val="26"/>
          <w:szCs w:val="26"/>
          <w:shd w:val="clear" w:color="auto" w:fill="FFFFFF"/>
        </w:rPr>
        <w:t xml:space="preserve">Microsystems. Навіть Nokia, фінський суперник Ericsson, компанія номер один з виробництва мобільних телефонів, розташовується в технополісі "Чиста".700 підприємств обрали цей комплекс, щоб влаштуватися в цій країні, однією з найбільш технологічних у світі. </w:t>
      </w:r>
    </w:p>
    <w:p w:rsidR="004C74A7" w:rsidRPr="00531022" w:rsidRDefault="004C74A7" w:rsidP="00513DB4">
      <w:pPr>
        <w:spacing w:after="0" w:line="360" w:lineRule="auto"/>
        <w:ind w:firstLine="709"/>
        <w:jc w:val="both"/>
        <w:outlineLvl w:val="0"/>
        <w:rPr>
          <w:rFonts w:ascii="Times New Roman" w:hAnsi="Times New Roman"/>
          <w:sz w:val="26"/>
          <w:szCs w:val="26"/>
          <w:shd w:val="clear" w:color="auto" w:fill="FFFFFF"/>
        </w:rPr>
      </w:pPr>
      <w:r w:rsidRPr="00531022">
        <w:rPr>
          <w:rFonts w:ascii="Times New Roman" w:hAnsi="Times New Roman"/>
          <w:sz w:val="26"/>
          <w:szCs w:val="26"/>
          <w:shd w:val="clear" w:color="auto" w:fill="FFFFFF"/>
        </w:rPr>
        <w:t xml:space="preserve">Успіх "Чиста" став результатом співпраці державної влади та підприємств, освіти та досліджень, що характерно для північних країн. Так, Королевська політехнічна вища школа Стокгольма перемістила частину процесу освіти в "Чиста" ще в 1988 році. Сьогодні 3100 студентів спеціалізуються тут в електроніці, телекомунікаціях, програмуванні. Близько 10 тисяч студентів університету повинні пройти навчання в "Чиста" протягом наступних десяти років. Деякі залишаться тут на весь курс навчання. Така перспектива розвитку має в Швеції тільки прихильників. </w:t>
      </w:r>
    </w:p>
    <w:p w:rsidR="004C74A7" w:rsidRPr="00710DA1" w:rsidRDefault="004C74A7" w:rsidP="00056988">
      <w:pPr>
        <w:spacing w:after="0" w:line="360" w:lineRule="auto"/>
        <w:ind w:firstLine="709"/>
        <w:jc w:val="center"/>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Росія</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710DA1">
        <w:rPr>
          <w:rFonts w:ascii="Times New Roman" w:hAnsi="Times New Roman"/>
          <w:bCs/>
          <w:i/>
          <w:sz w:val="26"/>
          <w:szCs w:val="26"/>
          <w:shd w:val="clear" w:color="auto" w:fill="FFFFFF"/>
        </w:rPr>
        <w:t>Технополіс «Хімград»</w:t>
      </w:r>
      <w:r w:rsidRPr="00531022">
        <w:rPr>
          <w:rFonts w:ascii="Times New Roman" w:hAnsi="Times New Roman"/>
          <w:bCs/>
          <w:sz w:val="26"/>
          <w:szCs w:val="26"/>
          <w:shd w:val="clear" w:color="auto" w:fill="FFFFFF"/>
        </w:rPr>
        <w:t xml:space="preserve"> - це один з найбільших в Республіці Татарстан інноваційних майданчиків для розміщення високотехнологічних виробництв у хімічній промисловості, нафтопромислової хімії, переробки полімерів, наноіндустрії та енергозбереженні.</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Для галузевих російських і зарубіжних компаній в Технополісі «Хімград» створена вся необхідна інфраструктура в кроковій доступності, яка в максимально короткі терміни і з найменшими фінансовими витратами дозволяє запустити новостворене виробництво або приділити увагу розвитку вже працюючого виробництва. В даний час на території Технополісу розташовуються понад 250 малих підприємств. Всі послуги резиденти отримують за принципом «одного вікна», що надає можливість керівникам підприємств сконцентруватися на завданнях власного бізнесу, вирішуючи більшість ключових питань через керуючу компанію.</w:t>
      </w:r>
    </w:p>
    <w:p w:rsidR="004C74A7" w:rsidRPr="00710DA1" w:rsidRDefault="004C74A7" w:rsidP="0057130D">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Технополіс «Хімград» у фокусі федеральної програми</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Працюючий з 2006 року Технополіс «Хімград» - один з ключових елементів створеного в Республіці Татарстан нафтохімічного кластеру. «Хімград» постійно розширює географію своєї діяльності, залучаючи для роботи на майданчику не тільки республіканських, а й російських, а також зарубіжних інвесторів. Офіційно проект набув федерального значення після підключення до державної програми «Створення в Російській Федерації технопарків у сфері високих технологій». А за підсумками 2009 року «Хімград» став лідером серед інших регіонів-учасників держпрограми з показниками діяльності своїх резидентів.</w:t>
      </w:r>
    </w:p>
    <w:p w:rsidR="004C74A7" w:rsidRPr="00710DA1" w:rsidRDefault="004C74A7" w:rsidP="0057130D">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Про «Хімград»</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«Хімград» представляє собою індустріальний парк площею 131 га, покликаний створити оптимальні умови для розвитку малого і середнього інноваційного бізнесу, забезпечити прискорений розвиток високотехнологічних підприємств, забезпечити в республіці додатковий переділ полімерної продукції та створення доданої вартості, внести внесок у розвиток нафтохімічного кластеру Татарстану, сприяти розвитку тісної взаємодії з учасниками інноваційного та ринку інвесторів: НДІ, вузами впроваджувальними компаніями, венчурними інститутами, бізнес-ангелами і банками.</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Технополіс знаходиться в безпосередній близькості до ключових постачальникам сировини: ВАТ «Казаньоргсинтез», ВАТ «Хімічний завод ім. Л.Я.Карпова», ВАТ«Казанський завод синтетичного каучуку», ВАТ«Нижнекамскнефтехім».</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В даний час в Технополісі «Хімград» ведеться серійне виробництво полімерних виробів (труб, фітингів, плівок, бітумів, пакувальних матеріалів), компонентів для авто і нафтопромислової хімії, світлопрозорих конструкцій з ПВХ, енергозберігаючих та нанотехнологій, лабораторного обладнання, лікарських засобів і медичного обладнання , здійснюється переробка полімерів (рециклінг), сертифікація хімічних речовин, а також ведуться лабораторні дослідження. У рамках реалізації концепції Технополісу, тут передбачається також будівництво Парку високих технологій, що включає Центр високих технологій, Парк пілотних установок, Корпоративний університет, що спеціалізуються в області пріоритетних напрямів (біомедицина, енергозбереження, нанотехнології).</w:t>
      </w:r>
    </w:p>
    <w:p w:rsidR="004C74A7" w:rsidRPr="00710DA1" w:rsidRDefault="004C74A7" w:rsidP="0057130D">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Розташування:</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Майданчик Технополісу знаходиться в зоні розвинутої мережі автомобільних доріг і залізниць, водних і повітряних шляхів сполучення. Тут проходить федеральна траса М7 Москва - Казань - Уфа, віддаленість від Москви становить 818 км. Середня тривалість авіа</w:t>
      </w:r>
      <w:r>
        <w:rPr>
          <w:rFonts w:ascii="Times New Roman" w:hAnsi="Times New Roman"/>
          <w:bCs/>
          <w:sz w:val="26"/>
          <w:szCs w:val="26"/>
          <w:shd w:val="clear" w:color="auto" w:fill="FFFFFF"/>
          <w:lang w:val="ru-RU"/>
        </w:rPr>
        <w:t xml:space="preserve"> </w:t>
      </w:r>
      <w:r w:rsidRPr="00531022">
        <w:rPr>
          <w:rFonts w:ascii="Times New Roman" w:hAnsi="Times New Roman"/>
          <w:bCs/>
          <w:sz w:val="26"/>
          <w:szCs w:val="26"/>
          <w:shd w:val="clear" w:color="auto" w:fill="FFFFFF"/>
        </w:rPr>
        <w:t>перельоту з Москви до Казані становить 1 годину 40 хвилин. Також в 500 метрах знаходиться залізнична станція.</w:t>
      </w:r>
    </w:p>
    <w:p w:rsidR="004C74A7" w:rsidRPr="00710DA1" w:rsidRDefault="004C74A7" w:rsidP="0057130D">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Інфраструктура «Хімград»</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Загальна площа будівель і споруд Технополісу «Хімград» складає більше 500 000 кв.м. Майданчик дозволяє орендувати або викупити у власність земельні ділянки площею від 0,5 до 10 га з підведеними інженерними мережами, виробничі та складські приміщення площею від 100 до 10 000 кв.м., офісні приміщення від 20 до 1000 кв.м. Крім усього іншого, резидентам Технополісу «Хімград» надається можливість безкоштовного підключення до тепло-, водо-та електромереж.</w:t>
      </w:r>
    </w:p>
    <w:p w:rsidR="004C74A7" w:rsidRPr="00531022" w:rsidRDefault="004C74A7" w:rsidP="0057130D">
      <w:pPr>
        <w:spacing w:after="0" w:line="360" w:lineRule="auto"/>
        <w:ind w:firstLine="709"/>
        <w:jc w:val="both"/>
        <w:rPr>
          <w:rFonts w:ascii="Times New Roman" w:hAnsi="Times New Roman"/>
          <w:b/>
          <w:bCs/>
          <w:sz w:val="26"/>
          <w:szCs w:val="26"/>
          <w:shd w:val="clear" w:color="auto" w:fill="FFFFFF"/>
        </w:rPr>
      </w:pPr>
      <w:r w:rsidRPr="00531022">
        <w:rPr>
          <w:rFonts w:ascii="Times New Roman" w:hAnsi="Times New Roman"/>
          <w:bCs/>
          <w:sz w:val="26"/>
          <w:szCs w:val="26"/>
          <w:shd w:val="clear" w:color="auto" w:fill="FFFFFF"/>
        </w:rPr>
        <w:t>ВАТ «УК«Ідея</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Капітал» надає необхідну підтримку компаніям-резидентам, які працюють на території індустріального парку, за принципом «одного вікна», що дозволяє спростити процедуру оформлення документації: видачі техумов, документів, пов'язаних з екологічним контролем, дозвільної та іншої документації. Комплексна система сервісної підтримки резидентів включає заходи щодо подання та просуванню інтересів резидентів при взаємодії з державними (муніципальними) органами і організаціями, галузевими спілками, асоціаціями, біржами за програмами субсидування, гранатових фондів, надання обладнання в лізинг і т.д.; скорочення і спрощення процедури з видачі технічних умов, узгодження документації, пов'язаних з екологічним контролем і т.д.; сприяння у навчанні та підвищенні кваліфікації тощо, сприяння в частині укладення прямих довгострокових контрактів з підприємствами нафтогазохімічного комплексу РТ і забезпечення гарантованих поставок партії запитуваної вуглеводневої сировини за встановленим тристороннього регламентом.</w:t>
      </w:r>
    </w:p>
    <w:p w:rsidR="004C74A7" w:rsidRPr="00710DA1" w:rsidRDefault="004C74A7" w:rsidP="0057130D">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Податкові пільги</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Важливим є той факт, що резидентам Технополісу «Хімград», які реалізують схвалені інвестиційні проекти, надається ряд істотних податкових пільг:</w:t>
      </w:r>
    </w:p>
    <w:p w:rsidR="004C74A7" w:rsidRPr="00531022" w:rsidRDefault="004C74A7" w:rsidP="00710DA1">
      <w:pPr>
        <w:pStyle w:val="ListParagraph"/>
        <w:numPr>
          <w:ilvl w:val="0"/>
          <w:numId w:val="3"/>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податкова ставка з податку на прибуток знижена до 15,5%;</w:t>
      </w:r>
    </w:p>
    <w:p w:rsidR="004C74A7" w:rsidRPr="00531022" w:rsidRDefault="004C74A7" w:rsidP="00710DA1">
      <w:pPr>
        <w:pStyle w:val="ListParagraph"/>
        <w:numPr>
          <w:ilvl w:val="0"/>
          <w:numId w:val="3"/>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звільнення від сплати транспортного податку;</w:t>
      </w:r>
    </w:p>
    <w:p w:rsidR="004C74A7" w:rsidRPr="00531022" w:rsidRDefault="004C74A7" w:rsidP="00710DA1">
      <w:pPr>
        <w:pStyle w:val="ListParagraph"/>
        <w:numPr>
          <w:ilvl w:val="0"/>
          <w:numId w:val="3"/>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податкова ставка з податку на майно знижена з 2,2% до 0,1%;</w:t>
      </w:r>
    </w:p>
    <w:p w:rsidR="004C74A7" w:rsidRPr="00531022" w:rsidRDefault="004C74A7" w:rsidP="00710DA1">
      <w:pPr>
        <w:pStyle w:val="ListParagraph"/>
        <w:numPr>
          <w:ilvl w:val="0"/>
          <w:numId w:val="3"/>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знижений коефіцієнт розрахунку орендної плати на землю до 0,1%.</w:t>
      </w:r>
    </w:p>
    <w:p w:rsidR="004C74A7" w:rsidRPr="00710DA1" w:rsidRDefault="004C74A7" w:rsidP="0057130D">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lang w:val="ru-RU"/>
        </w:rPr>
        <w:t>Р</w:t>
      </w:r>
      <w:r w:rsidRPr="00710DA1">
        <w:rPr>
          <w:rFonts w:ascii="Times New Roman" w:hAnsi="Times New Roman"/>
          <w:bCs/>
          <w:i/>
          <w:sz w:val="26"/>
          <w:szCs w:val="26"/>
          <w:shd w:val="clear" w:color="auto" w:fill="FFFFFF"/>
        </w:rPr>
        <w:t>езидент</w:t>
      </w:r>
      <w:r w:rsidRPr="00710DA1">
        <w:rPr>
          <w:rFonts w:ascii="Times New Roman" w:hAnsi="Times New Roman"/>
          <w:bCs/>
          <w:i/>
          <w:sz w:val="26"/>
          <w:szCs w:val="26"/>
          <w:shd w:val="clear" w:color="auto" w:fill="FFFFFF"/>
          <w:lang w:val="ru-RU"/>
        </w:rPr>
        <w:t>и</w:t>
      </w:r>
      <w:r w:rsidRPr="00710DA1">
        <w:rPr>
          <w:rFonts w:ascii="Times New Roman" w:hAnsi="Times New Roman"/>
          <w:bCs/>
          <w:i/>
          <w:sz w:val="26"/>
          <w:szCs w:val="26"/>
          <w:shd w:val="clear" w:color="auto" w:fill="FFFFFF"/>
        </w:rPr>
        <w:t xml:space="preserve"> Технополісу</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Названі переваги дозволили залучити на майданчик понад 250 малих підприємств, з них - 6,8% здійснюють свою діяльність в інноваційній сфері. Основними напрямками спеціалізації компаній-резидентів Технополісу «Хімград» є хімічні та нафтохімічні технології, зокрема, технології переробки полімерів, розробка нових матеріалів (нанотехнології), енергоефективність, малотоннажна хімія та ін, а також суміжні галузі.</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Так, на майданчику працюють підприємства, що реалізують виробничі програми з модернізації своєї продукції і розробці імпортозамінних технологій: ЗАТ «Данафлекс», ТОВ «НВП«Тасма», ТОВ «Фосфорос», ТОВ «Пласт</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Композіт</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Матеріалс», ВАТ «КЗХР», ТОВ «Катіон», ТОВ «ТЕПС», ТОВ «Футура</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Продакшн», ТОВ «АФК-Казань», ТОВ «ТеррІнко + »та ін.</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В активах компаній-резидентів більше 100 розроблених продуктів, більше 60 патентів і товарних знаків, понад 20 ноу-хау. Продукція відповідає міжнародним стандартам системи менеджменту якості.</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 xml:space="preserve">На майданчику здійснюється виробництво продуктів власних марок - ТОВ «ТЕПС» (термопластичний модифікатор для бітумів «ТПМ»), ГК МИРРИКО (інгібітори серії «Скімол», «ДЕСКО», деемульгатори серії «декла», «Пента»), ТОВ «ксенос» (авто і нафтохімія - ВНИИНП-200, Реагент РТ-1 і РТ1-У, Реагент </w:t>
      </w:r>
      <w:r>
        <w:rPr>
          <w:rFonts w:ascii="Times New Roman" w:hAnsi="Times New Roman"/>
          <w:bCs/>
          <w:sz w:val="26"/>
          <w:szCs w:val="26"/>
          <w:shd w:val="clear" w:color="auto" w:fill="FFFFFF"/>
        </w:rPr>
        <w:t>«Глейд»), ЗАТ «НДЦ« Інкомсістем</w:t>
      </w:r>
      <w:r w:rsidRPr="00531022">
        <w:rPr>
          <w:rFonts w:ascii="Times New Roman" w:hAnsi="Times New Roman"/>
          <w:bCs/>
          <w:sz w:val="26"/>
          <w:szCs w:val="26"/>
          <w:shd w:val="clear" w:color="auto" w:fill="FFFFFF"/>
        </w:rPr>
        <w:t>»</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(вимірювально-обчислювальний комплекс« АБАК », призначений для обліку попутного нафтового газу).</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Сертифікацію хімічної і нафтохімічної продукції здійснює ВАТ «Центр</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«Россертіфіко», що впроваджує на підприємствах постачальниках ВАТ«Газпром»стандарти СТОГАЗПРОМ серії 9000.</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Запускає своє виробництво ініціатор першого в Татарстані проекту з впровадження нанотехнологій у виробництво гнучкої упаковки, схваленого ДК «Роснано», один з найбільших в Росії виробників гнучкої полімерної упаковки</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ЗАТ «Данафлекс».</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Інжиніринг хімічних продуктів для різних галузей промисловості здійснює ТОВ «Фосфорос» - лауреат державної премії Республіки Татарстан в галузі науки і техніки 2007.</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За підсумками 2009 року 14 резидентів Технополісу отримали гранти від КРП РТ на реалізацію пріоритетних бізнес-проектів.</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Продукцію та послуги резидентів Технополісу споживають найбільші компанії Росії та країн СНД як ВАТ «НК«Роснефть», ВАТ «Лукойл», ВАТ «Газпром», ТНК-ВР, ВАТ «Татнефть», ВАТ АНК «Башнефть», ВАТ «Газпром нафта» , ЗАТ «ЕссенПродакшн АГ», ВАТ «Нестле Росія», ВАТ «Акконд», ВАТ «Нижнекамскшина», ВАТ «Кіровський шинний завод», «Омскшина», ВАТ «Саранський з-д«Гумотехніка», ЗАТ «Кварт» г. Казань, ВАТ «Балаковорезінотехніка», ВАТ «Новолипецький металургійний комбінат» та ін Крім того, 10% виробленої на майданчику продукції експортується в країни СНД.</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Технополіс «Хімград», будучи членом НП «Гільдія керуючих і девелоперів», Російського Союзу Хіміків, Торгово-промислових палат Республіки Татарстан і Російської Федерації, ініціює контакти резидентів з міжнародними компаніями, зацікавленими у співпраці та реалізації спільних проектів як на території республіки і Росії, так і за кордоном. Основними заходами з підтримки резидентів на міжнародному ринку є спільна участь у міжнародних виставках, форумах і конференціях. У період з 2007 по 2010 рр.. Технополіс взяв участь в 30 виставках і форумах, де поділився своїм успішним досвідом та презентував продукцію резидентів, багато з яких, до слова сказати, є лауреатами та переможцями Всеукраїнських та міжнародних конкурсів.</w:t>
      </w:r>
    </w:p>
    <w:p w:rsidR="004C74A7" w:rsidRPr="00710DA1" w:rsidRDefault="004C74A7" w:rsidP="0057130D">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Механізм реєстрації резидентів</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Всі названі вище види послуг і преференцій надаються компаніям, що одержали статус резидента Технополісу «Хімград». Для отримання такого статусу необхідно надати в Експертна Рада Технополісу:</w:t>
      </w:r>
    </w:p>
    <w:p w:rsidR="004C74A7" w:rsidRPr="00531022" w:rsidRDefault="004C74A7" w:rsidP="00710DA1">
      <w:pPr>
        <w:pStyle w:val="ListParagraph"/>
        <w:numPr>
          <w:ilvl w:val="0"/>
          <w:numId w:val="4"/>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Заповнений бланк Анкети потенційного резидента</w:t>
      </w:r>
    </w:p>
    <w:p w:rsidR="004C74A7" w:rsidRPr="00531022" w:rsidRDefault="004C74A7" w:rsidP="00710DA1">
      <w:pPr>
        <w:pStyle w:val="ListParagraph"/>
        <w:numPr>
          <w:ilvl w:val="0"/>
          <w:numId w:val="4"/>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Відомості про компанію (Копія Свідоцтва про реєстрацію (ОГРН), Копія свідоцтва про взяття на облік в податковому органі (ІПН), Копія виписки з реєстру)</w:t>
      </w:r>
    </w:p>
    <w:p w:rsidR="004C74A7" w:rsidRPr="00531022" w:rsidRDefault="004C74A7" w:rsidP="00710DA1">
      <w:pPr>
        <w:pStyle w:val="ListParagraph"/>
        <w:numPr>
          <w:ilvl w:val="0"/>
          <w:numId w:val="4"/>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Бізнес-план встановленої форми</w:t>
      </w:r>
    </w:p>
    <w:p w:rsidR="004C74A7" w:rsidRPr="00531022" w:rsidRDefault="004C74A7" w:rsidP="00710DA1">
      <w:pPr>
        <w:pStyle w:val="ListParagraph"/>
        <w:numPr>
          <w:ilvl w:val="0"/>
          <w:numId w:val="4"/>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Заявку на ведення промислово-виробничої діяльності.</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В даний час збудовано взаємодія з усіма інститутами підтримки інноваційного МСБ: з Комітетом з розвитку малого та середнього підприємництва РТ, Інвестиційно</w:t>
      </w:r>
      <w:r>
        <w:rPr>
          <w:rFonts w:ascii="Times New Roman" w:hAnsi="Times New Roman"/>
          <w:bCs/>
          <w:sz w:val="26"/>
          <w:szCs w:val="26"/>
          <w:shd w:val="clear" w:color="auto" w:fill="FFFFFF"/>
        </w:rPr>
        <w:t>-Венчурним фондом РТ, ВАТ «Татнафто</w:t>
      </w:r>
      <w:r w:rsidRPr="00531022">
        <w:rPr>
          <w:rFonts w:ascii="Times New Roman" w:hAnsi="Times New Roman"/>
          <w:bCs/>
          <w:sz w:val="26"/>
          <w:szCs w:val="26"/>
          <w:shd w:val="clear" w:color="auto" w:fill="FFFFFF"/>
        </w:rPr>
        <w:t>хімінв</w:t>
      </w:r>
      <w:r>
        <w:rPr>
          <w:rFonts w:ascii="Times New Roman" w:hAnsi="Times New Roman"/>
          <w:bCs/>
          <w:sz w:val="26"/>
          <w:szCs w:val="26"/>
          <w:shd w:val="clear" w:color="auto" w:fill="FFFFFF"/>
        </w:rPr>
        <w:t>е</w:t>
      </w:r>
      <w:r w:rsidRPr="00531022">
        <w:rPr>
          <w:rFonts w:ascii="Times New Roman" w:hAnsi="Times New Roman"/>
          <w:bCs/>
          <w:sz w:val="26"/>
          <w:szCs w:val="26"/>
          <w:shd w:val="clear" w:color="auto" w:fill="FFFFFF"/>
        </w:rPr>
        <w:t>ст-холдинг», ДК «Роснано» та багато</w:t>
      </w:r>
      <w:r>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ін.</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Технополіс «Хімград» забезпечує участь своїх резидентів у різного роду конкурсах, як зовнішніх, так і організованих спільно з профільними міністерствами та відомствами, а також сторонніми організаціями. Спільно з Комітетом з розвитку малого та середнього підприємництва РТ проводиться відкритий конкурс бізнес-проектів Республіки Татарстан для присудження грантів Уряду РТ на підтримку початківців суб'єктів малого підприємництва в пріоритетних галузях промисловості. 14 резидентів Технополісу «Хімград» вже отримали гранти в розмірі 11900000 рублів кожен на реалізацію власних проектів.</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Спільно з якірним резидентом Технополісу - компанією ТОВ «Фосфорос», - організовано і проведено конкурс «Казань - місто високих технологій», що вийшов в 2009 році на загальноміський рівень.</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Технополіс «Хімград» спільно з вузами Казані, кадровими та консалтинговими компаніями, профільними міністерствами та відомствами реалізують освітні проекти з підвищення кваліфікації резидентів Технополісу.</w:t>
      </w:r>
    </w:p>
    <w:p w:rsidR="004C74A7" w:rsidRPr="00710DA1" w:rsidRDefault="004C74A7" w:rsidP="0057130D">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Керівний орган:</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Весь комплекс послуг на території Технополісу надає керуюча компанія.</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У сферу компетенції керуючої компанії входить формування комплексної системи сервісного обслуговування, включаючи широкий спектр послуг:</w:t>
      </w:r>
    </w:p>
    <w:p w:rsidR="004C74A7" w:rsidRPr="00531022" w:rsidRDefault="004C74A7" w:rsidP="00710DA1">
      <w:pPr>
        <w:pStyle w:val="ListParagraph"/>
        <w:numPr>
          <w:ilvl w:val="1"/>
          <w:numId w:val="20"/>
        </w:numPr>
        <w:tabs>
          <w:tab w:val="left" w:pos="900"/>
          <w:tab w:val="left" w:pos="1080"/>
        </w:tabs>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підготовка кадрів,</w:t>
      </w:r>
    </w:p>
    <w:p w:rsidR="004C74A7" w:rsidRPr="00531022" w:rsidRDefault="004C74A7" w:rsidP="00710DA1">
      <w:pPr>
        <w:pStyle w:val="ListParagraph"/>
        <w:numPr>
          <w:ilvl w:val="1"/>
          <w:numId w:val="20"/>
        </w:numPr>
        <w:tabs>
          <w:tab w:val="left" w:pos="900"/>
          <w:tab w:val="left" w:pos="1080"/>
        </w:tabs>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пошук і впровадження нових технологій,</w:t>
      </w:r>
    </w:p>
    <w:p w:rsidR="004C74A7" w:rsidRPr="00531022" w:rsidRDefault="004C74A7" w:rsidP="00710DA1">
      <w:pPr>
        <w:pStyle w:val="ListParagraph"/>
        <w:numPr>
          <w:ilvl w:val="1"/>
          <w:numId w:val="20"/>
        </w:numPr>
        <w:tabs>
          <w:tab w:val="left" w:pos="900"/>
          <w:tab w:val="left" w:pos="1080"/>
        </w:tabs>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надання ділянок і будівель з підготовленою для реалізації хімічних проектів інфраструктурою,</w:t>
      </w:r>
    </w:p>
    <w:p w:rsidR="004C74A7" w:rsidRPr="00531022" w:rsidRDefault="004C74A7" w:rsidP="00710DA1">
      <w:pPr>
        <w:pStyle w:val="ListParagraph"/>
        <w:numPr>
          <w:ilvl w:val="1"/>
          <w:numId w:val="20"/>
        </w:numPr>
        <w:tabs>
          <w:tab w:val="left" w:pos="900"/>
          <w:tab w:val="left" w:pos="1080"/>
        </w:tabs>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організація електро-, тепло-, газо- і водопостачання та лізингу необхідного обладнання,</w:t>
      </w:r>
    </w:p>
    <w:p w:rsidR="004C74A7" w:rsidRPr="00531022" w:rsidRDefault="004C74A7" w:rsidP="00710DA1">
      <w:pPr>
        <w:pStyle w:val="ListParagraph"/>
        <w:numPr>
          <w:ilvl w:val="1"/>
          <w:numId w:val="20"/>
        </w:numPr>
        <w:tabs>
          <w:tab w:val="left" w:pos="900"/>
          <w:tab w:val="left" w:pos="1080"/>
        </w:tabs>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просування готової продукції.</w:t>
      </w:r>
    </w:p>
    <w:p w:rsidR="004C74A7" w:rsidRPr="00531022" w:rsidRDefault="004C74A7" w:rsidP="0057130D">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Створюється система оформлення необхідних технічних умов та дозволів за принципом «одного вікна» в прискореному порядку безпосередньо на території індустріального парку.</w:t>
      </w:r>
    </w:p>
    <w:p w:rsidR="004C74A7" w:rsidRPr="00710DA1" w:rsidRDefault="004C74A7" w:rsidP="00932E09">
      <w:pPr>
        <w:spacing w:after="0" w:line="360" w:lineRule="auto"/>
        <w:ind w:firstLine="709"/>
        <w:jc w:val="both"/>
        <w:rPr>
          <w:rFonts w:ascii="Times New Roman" w:hAnsi="Times New Roman"/>
          <w:i/>
          <w:sz w:val="26"/>
          <w:szCs w:val="26"/>
        </w:rPr>
      </w:pPr>
      <w:r w:rsidRPr="00710DA1">
        <w:rPr>
          <w:rFonts w:ascii="Times New Roman" w:hAnsi="Times New Roman"/>
          <w:i/>
          <w:sz w:val="26"/>
          <w:szCs w:val="26"/>
        </w:rPr>
        <w:t>Технополіс «Сколково»</w:t>
      </w:r>
    </w:p>
    <w:p w:rsidR="004C74A7" w:rsidRPr="00710DA1" w:rsidRDefault="004C74A7" w:rsidP="00932E09">
      <w:pPr>
        <w:spacing w:after="0" w:line="360" w:lineRule="auto"/>
        <w:ind w:firstLine="709"/>
        <w:jc w:val="both"/>
        <w:rPr>
          <w:rStyle w:val="hps"/>
          <w:rFonts w:ascii="Times New Roman" w:hAnsi="Times New Roman"/>
          <w:i/>
          <w:sz w:val="26"/>
          <w:szCs w:val="26"/>
        </w:rPr>
      </w:pPr>
      <w:r w:rsidRPr="00710DA1">
        <w:rPr>
          <w:rStyle w:val="hps"/>
          <w:rFonts w:ascii="Times New Roman" w:hAnsi="Times New Roman"/>
          <w:i/>
          <w:sz w:val="26"/>
          <w:szCs w:val="26"/>
        </w:rPr>
        <w:t>Опис та історія проекту:</w:t>
      </w:r>
    </w:p>
    <w:p w:rsidR="004C74A7" w:rsidRPr="00531022" w:rsidRDefault="004C74A7" w:rsidP="00932E09">
      <w:pPr>
        <w:spacing w:after="0" w:line="360" w:lineRule="auto"/>
        <w:ind w:firstLine="709"/>
        <w:jc w:val="both"/>
        <w:rPr>
          <w:rFonts w:ascii="Times New Roman" w:hAnsi="Times New Roman"/>
          <w:sz w:val="26"/>
          <w:szCs w:val="26"/>
          <w:lang w:val="ru-RU" w:eastAsia="ru-RU"/>
        </w:rPr>
      </w:pPr>
      <w:r w:rsidRPr="00531022">
        <w:rPr>
          <w:rStyle w:val="hps"/>
          <w:rFonts w:ascii="Times New Roman" w:hAnsi="Times New Roman"/>
          <w:sz w:val="26"/>
          <w:szCs w:val="26"/>
        </w:rPr>
        <w:t>На початку 2010</w:t>
      </w:r>
      <w:r w:rsidRPr="00531022">
        <w:rPr>
          <w:rFonts w:ascii="Times New Roman" w:hAnsi="Times New Roman"/>
          <w:sz w:val="26"/>
          <w:szCs w:val="26"/>
        </w:rPr>
        <w:t xml:space="preserve"> </w:t>
      </w:r>
      <w:r w:rsidRPr="00531022">
        <w:rPr>
          <w:rStyle w:val="hps"/>
          <w:rFonts w:ascii="Times New Roman" w:hAnsi="Times New Roman"/>
          <w:sz w:val="26"/>
          <w:szCs w:val="26"/>
        </w:rPr>
        <w:t>року в</w:t>
      </w:r>
      <w:r w:rsidRPr="00531022">
        <w:rPr>
          <w:rFonts w:ascii="Times New Roman" w:hAnsi="Times New Roman"/>
          <w:sz w:val="26"/>
          <w:szCs w:val="26"/>
        </w:rPr>
        <w:t xml:space="preserve"> </w:t>
      </w:r>
      <w:r w:rsidRPr="00531022">
        <w:rPr>
          <w:rStyle w:val="hps"/>
          <w:rFonts w:ascii="Times New Roman" w:hAnsi="Times New Roman"/>
          <w:sz w:val="26"/>
          <w:szCs w:val="26"/>
        </w:rPr>
        <w:t>Сколково</w:t>
      </w:r>
      <w:r w:rsidRPr="00531022">
        <w:rPr>
          <w:rFonts w:ascii="Times New Roman" w:hAnsi="Times New Roman"/>
          <w:sz w:val="26"/>
          <w:szCs w:val="26"/>
        </w:rPr>
        <w:t xml:space="preserve"> </w:t>
      </w:r>
      <w:r w:rsidRPr="00531022">
        <w:rPr>
          <w:rStyle w:val="hps"/>
          <w:rFonts w:ascii="Times New Roman" w:hAnsi="Times New Roman"/>
          <w:sz w:val="26"/>
          <w:szCs w:val="26"/>
        </w:rPr>
        <w:t>(Московська</w:t>
      </w:r>
      <w:r w:rsidRPr="00531022">
        <w:rPr>
          <w:rFonts w:ascii="Times New Roman" w:hAnsi="Times New Roman"/>
          <w:sz w:val="26"/>
          <w:szCs w:val="26"/>
        </w:rPr>
        <w:t xml:space="preserve"> </w:t>
      </w:r>
      <w:r w:rsidRPr="00531022">
        <w:rPr>
          <w:rStyle w:val="hps"/>
          <w:rFonts w:ascii="Times New Roman" w:hAnsi="Times New Roman"/>
          <w:sz w:val="26"/>
          <w:szCs w:val="26"/>
        </w:rPr>
        <w:t>Область</w:t>
      </w:r>
      <w:r w:rsidRPr="00531022">
        <w:rPr>
          <w:rFonts w:ascii="Times New Roman" w:hAnsi="Times New Roman"/>
          <w:sz w:val="26"/>
          <w:szCs w:val="26"/>
        </w:rPr>
        <w:t xml:space="preserve">, </w:t>
      </w:r>
      <w:r w:rsidRPr="00531022">
        <w:rPr>
          <w:rStyle w:val="hps"/>
          <w:rFonts w:ascii="Times New Roman" w:hAnsi="Times New Roman"/>
          <w:sz w:val="26"/>
          <w:szCs w:val="26"/>
        </w:rPr>
        <w:t>Одинцовський район)</w:t>
      </w:r>
      <w:r w:rsidRPr="00531022">
        <w:rPr>
          <w:rFonts w:ascii="Times New Roman" w:hAnsi="Times New Roman"/>
          <w:sz w:val="26"/>
          <w:szCs w:val="26"/>
        </w:rPr>
        <w:t xml:space="preserve"> </w:t>
      </w:r>
      <w:r w:rsidRPr="00531022">
        <w:rPr>
          <w:rStyle w:val="hps"/>
          <w:rFonts w:ascii="Times New Roman" w:hAnsi="Times New Roman"/>
          <w:sz w:val="26"/>
          <w:szCs w:val="26"/>
        </w:rPr>
        <w:t>під патронажем</w:t>
      </w:r>
      <w:r w:rsidRPr="00531022">
        <w:rPr>
          <w:rFonts w:ascii="Times New Roman" w:hAnsi="Times New Roman"/>
          <w:sz w:val="26"/>
          <w:szCs w:val="26"/>
        </w:rPr>
        <w:t xml:space="preserve"> Президента РФ </w:t>
      </w:r>
      <w:r w:rsidRPr="00531022">
        <w:rPr>
          <w:rStyle w:val="hps"/>
          <w:rFonts w:ascii="Times New Roman" w:hAnsi="Times New Roman"/>
          <w:sz w:val="26"/>
          <w:szCs w:val="26"/>
        </w:rPr>
        <w:t>Дмитра Медведєва</w:t>
      </w:r>
      <w:r w:rsidRPr="00531022">
        <w:rPr>
          <w:rFonts w:ascii="Times New Roman" w:hAnsi="Times New Roman"/>
          <w:sz w:val="26"/>
          <w:szCs w:val="26"/>
        </w:rPr>
        <w:t xml:space="preserve"> </w:t>
      </w:r>
      <w:r w:rsidRPr="00531022">
        <w:rPr>
          <w:rStyle w:val="hps"/>
          <w:rFonts w:ascii="Times New Roman" w:hAnsi="Times New Roman"/>
          <w:sz w:val="26"/>
          <w:szCs w:val="26"/>
        </w:rPr>
        <w:t>та за участю</w:t>
      </w:r>
      <w:r w:rsidRPr="00531022">
        <w:rPr>
          <w:rFonts w:ascii="Times New Roman" w:hAnsi="Times New Roman"/>
          <w:sz w:val="26"/>
          <w:szCs w:val="26"/>
        </w:rPr>
        <w:t xml:space="preserve"> </w:t>
      </w:r>
      <w:r w:rsidRPr="00531022">
        <w:rPr>
          <w:rStyle w:val="hps"/>
          <w:rFonts w:ascii="Times New Roman" w:hAnsi="Times New Roman"/>
          <w:sz w:val="26"/>
          <w:szCs w:val="26"/>
        </w:rPr>
        <w:t>провідних</w:t>
      </w:r>
      <w:r w:rsidRPr="00531022">
        <w:rPr>
          <w:rFonts w:ascii="Times New Roman" w:hAnsi="Times New Roman"/>
          <w:sz w:val="26"/>
          <w:szCs w:val="26"/>
        </w:rPr>
        <w:t xml:space="preserve"> </w:t>
      </w:r>
      <w:r w:rsidRPr="00531022">
        <w:rPr>
          <w:rStyle w:val="hpsatn"/>
          <w:rFonts w:ascii="Times New Roman" w:hAnsi="Times New Roman"/>
          <w:sz w:val="26"/>
          <w:szCs w:val="26"/>
        </w:rPr>
        <w:t xml:space="preserve">представників </w:t>
      </w:r>
      <w:r w:rsidRPr="00531022">
        <w:rPr>
          <w:rFonts w:ascii="Times New Roman" w:hAnsi="Times New Roman"/>
          <w:sz w:val="26"/>
          <w:szCs w:val="26"/>
          <w:lang w:eastAsia="ru-RU"/>
        </w:rPr>
        <w:t>вітчизняного бізнесу був створений Інноград - Науково-технічний центр з розробки та комерціалізації нових технологій, географічний центр розвитку інноваційних програм в Російській Федерації, який часто називають російською «Силіконовою долиною».</w:t>
      </w:r>
    </w:p>
    <w:p w:rsidR="004C74A7" w:rsidRPr="00531022" w:rsidRDefault="004C74A7" w:rsidP="00932E09">
      <w:pPr>
        <w:spacing w:after="0" w:line="360" w:lineRule="auto"/>
        <w:ind w:firstLine="709"/>
        <w:jc w:val="both"/>
        <w:rPr>
          <w:rFonts w:ascii="Times New Roman" w:hAnsi="Times New Roman"/>
          <w:sz w:val="26"/>
          <w:szCs w:val="26"/>
          <w:lang w:eastAsia="ru-RU"/>
        </w:rPr>
      </w:pPr>
      <w:r w:rsidRPr="00531022">
        <w:rPr>
          <w:rFonts w:ascii="Times New Roman" w:hAnsi="Times New Roman"/>
          <w:sz w:val="26"/>
          <w:szCs w:val="26"/>
          <w:lang w:eastAsia="ru-RU"/>
        </w:rPr>
        <w:t>До складу Технополісу, крім власне Інноград «Сколково, пропонує</w:t>
      </w:r>
      <w:r>
        <w:rPr>
          <w:rFonts w:ascii="Times New Roman" w:hAnsi="Times New Roman"/>
          <w:sz w:val="26"/>
          <w:szCs w:val="26"/>
          <w:lang w:eastAsia="ru-RU"/>
        </w:rPr>
        <w:t>ть</w:t>
      </w:r>
      <w:r w:rsidRPr="00531022">
        <w:rPr>
          <w:rFonts w:ascii="Times New Roman" w:hAnsi="Times New Roman"/>
          <w:sz w:val="26"/>
          <w:szCs w:val="26"/>
          <w:lang w:eastAsia="ru-RU"/>
        </w:rPr>
        <w:t>ся включити міжнародний науково-освітній центр Міжнародний Університет і Рекреаційний комплекс нового покоління «Планета Світів». Всі три складові передбачається розмістити в одному географічному напрямку (</w:t>
      </w:r>
      <w:r w:rsidRPr="00056988">
        <w:rPr>
          <w:rFonts w:ascii="Times New Roman" w:hAnsi="Times New Roman"/>
          <w:sz w:val="26"/>
          <w:szCs w:val="26"/>
          <w:lang w:eastAsia="ru-RU"/>
        </w:rPr>
        <w:t>рис. 2.4</w:t>
      </w:r>
      <w:r w:rsidRPr="00531022">
        <w:rPr>
          <w:rFonts w:ascii="Times New Roman" w:hAnsi="Times New Roman"/>
          <w:sz w:val="26"/>
          <w:szCs w:val="26"/>
          <w:lang w:eastAsia="ru-RU"/>
        </w:rPr>
        <w:t>) від Москви і зв'язати між собою єдиною транспортною мережею.</w:t>
      </w:r>
    </w:p>
    <w:p w:rsidR="004C74A7" w:rsidRPr="00531022" w:rsidRDefault="004C74A7" w:rsidP="00932E09">
      <w:pPr>
        <w:spacing w:after="0" w:line="360" w:lineRule="auto"/>
        <w:ind w:firstLine="709"/>
        <w:jc w:val="center"/>
        <w:rPr>
          <w:rFonts w:ascii="Times New Roman" w:hAnsi="Times New Roman"/>
          <w:sz w:val="26"/>
          <w:szCs w:val="26"/>
          <w:lang w:val="ru-RU" w:eastAsia="ru-RU"/>
        </w:rPr>
      </w:pPr>
      <w:r w:rsidRPr="00DE3F65">
        <w:rPr>
          <w:rFonts w:ascii="Times New Roman" w:hAnsi="Times New Roman"/>
          <w:sz w:val="26"/>
          <w:szCs w:val="26"/>
          <w:lang w:val="ru-RU" w:eastAsia="ru-RU"/>
        </w:rPr>
        <w:pict>
          <v:shape id="_x0000_i1028" type="#_x0000_t75" style="width:378.75pt;height:198pt">
            <v:imagedata r:id="rId11" o:title="" croptop="10820f" cropbottom="6798f" cropleft="6269f" cropright="7711f"/>
          </v:shape>
        </w:pict>
      </w:r>
    </w:p>
    <w:p w:rsidR="004C74A7" w:rsidRPr="00531022" w:rsidRDefault="004C74A7" w:rsidP="00932E09">
      <w:pPr>
        <w:spacing w:after="0" w:line="360" w:lineRule="auto"/>
        <w:ind w:firstLine="709"/>
        <w:jc w:val="center"/>
        <w:rPr>
          <w:rFonts w:ascii="Times New Roman" w:hAnsi="Times New Roman"/>
          <w:sz w:val="26"/>
          <w:szCs w:val="26"/>
          <w:lang w:val="ru-RU" w:eastAsia="ru-RU"/>
        </w:rPr>
      </w:pPr>
      <w:r w:rsidRPr="00056988">
        <w:rPr>
          <w:rFonts w:ascii="Times New Roman" w:hAnsi="Times New Roman"/>
          <w:sz w:val="26"/>
          <w:szCs w:val="26"/>
          <w:lang w:val="ru-RU" w:eastAsia="ru-RU"/>
        </w:rPr>
        <w:t>Рисунок</w:t>
      </w:r>
      <w:r w:rsidRPr="00531022">
        <w:rPr>
          <w:rFonts w:ascii="Times New Roman" w:hAnsi="Times New Roman"/>
          <w:sz w:val="26"/>
          <w:szCs w:val="26"/>
          <w:lang w:val="ru-RU" w:eastAsia="ru-RU"/>
        </w:rPr>
        <w:t xml:space="preserve"> </w:t>
      </w:r>
      <w:r>
        <w:rPr>
          <w:rFonts w:ascii="Times New Roman" w:hAnsi="Times New Roman"/>
          <w:sz w:val="26"/>
          <w:szCs w:val="26"/>
          <w:lang w:val="ru-RU" w:eastAsia="ru-RU"/>
        </w:rPr>
        <w:t xml:space="preserve">2.4 </w:t>
      </w:r>
      <w:r w:rsidRPr="00531022">
        <w:rPr>
          <w:rFonts w:ascii="Times New Roman" w:hAnsi="Times New Roman"/>
          <w:sz w:val="26"/>
          <w:szCs w:val="26"/>
          <w:lang w:val="ru-RU" w:eastAsia="ru-RU"/>
        </w:rPr>
        <w:t>- Схема розміщення технополісу «Сколково»</w:t>
      </w:r>
    </w:p>
    <w:p w:rsidR="004C74A7" w:rsidRPr="00531022" w:rsidRDefault="004C74A7" w:rsidP="00932E09">
      <w:pPr>
        <w:spacing w:after="0" w:line="360" w:lineRule="auto"/>
        <w:ind w:firstLine="709"/>
        <w:jc w:val="both"/>
        <w:rPr>
          <w:rFonts w:ascii="Times New Roman" w:hAnsi="Times New Roman"/>
          <w:sz w:val="26"/>
          <w:szCs w:val="26"/>
          <w:lang w:val="ru-RU" w:eastAsia="ru-RU"/>
        </w:rPr>
      </w:pPr>
      <w:r w:rsidRPr="00531022">
        <w:rPr>
          <w:rFonts w:ascii="Times New Roman" w:hAnsi="Times New Roman"/>
          <w:sz w:val="26"/>
          <w:szCs w:val="26"/>
          <w:lang w:eastAsia="ru-RU"/>
        </w:rPr>
        <w:t>Мова йде про Градострой - додатковий кластер, який суміщає на локальній території декілька суміжних, в даному випадку інноваційних функцій: наукову, виробничу, навчальну, житлову, рекреаційну, лікувально-відновлювальну.</w:t>
      </w:r>
    </w:p>
    <w:p w:rsidR="004C74A7" w:rsidRPr="00710DA1" w:rsidRDefault="004C74A7" w:rsidP="00932E09">
      <w:pPr>
        <w:spacing w:after="0" w:line="360" w:lineRule="auto"/>
        <w:ind w:firstLine="709"/>
        <w:jc w:val="both"/>
        <w:rPr>
          <w:rStyle w:val="hps"/>
          <w:rFonts w:ascii="Times New Roman" w:hAnsi="Times New Roman"/>
          <w:i/>
          <w:sz w:val="26"/>
          <w:szCs w:val="26"/>
        </w:rPr>
      </w:pPr>
      <w:r w:rsidRPr="00710DA1">
        <w:rPr>
          <w:rStyle w:val="hps"/>
          <w:rFonts w:ascii="Times New Roman" w:hAnsi="Times New Roman"/>
          <w:i/>
          <w:sz w:val="26"/>
          <w:szCs w:val="26"/>
        </w:rPr>
        <w:t>Передумови</w:t>
      </w:r>
      <w:r w:rsidRPr="00710DA1">
        <w:rPr>
          <w:rFonts w:ascii="Times New Roman" w:hAnsi="Times New Roman"/>
          <w:i/>
          <w:sz w:val="26"/>
          <w:szCs w:val="26"/>
        </w:rPr>
        <w:t xml:space="preserve"> </w:t>
      </w:r>
      <w:r w:rsidRPr="00710DA1">
        <w:rPr>
          <w:rStyle w:val="hps"/>
          <w:rFonts w:ascii="Times New Roman" w:hAnsi="Times New Roman"/>
          <w:i/>
          <w:sz w:val="26"/>
          <w:szCs w:val="26"/>
        </w:rPr>
        <w:t>до створення</w:t>
      </w:r>
      <w:r w:rsidRPr="00710DA1">
        <w:rPr>
          <w:rFonts w:ascii="Times New Roman" w:hAnsi="Times New Roman"/>
          <w:i/>
          <w:sz w:val="26"/>
          <w:szCs w:val="26"/>
        </w:rPr>
        <w:t xml:space="preserve"> </w:t>
      </w:r>
      <w:r w:rsidRPr="00710DA1">
        <w:rPr>
          <w:rStyle w:val="hps"/>
          <w:rFonts w:ascii="Times New Roman" w:hAnsi="Times New Roman"/>
          <w:i/>
          <w:sz w:val="26"/>
          <w:szCs w:val="26"/>
        </w:rPr>
        <w:t>Технополісу «Сколково»:</w:t>
      </w:r>
    </w:p>
    <w:p w:rsidR="004C74A7" w:rsidRPr="00531022" w:rsidRDefault="004C74A7" w:rsidP="00A416A7">
      <w:pPr>
        <w:numPr>
          <w:ilvl w:val="0"/>
          <w:numId w:val="11"/>
        </w:numPr>
        <w:spacing w:after="0" w:line="360" w:lineRule="auto"/>
        <w:jc w:val="both"/>
        <w:rPr>
          <w:rStyle w:val="hps"/>
          <w:rFonts w:ascii="Times New Roman" w:hAnsi="Times New Roman"/>
          <w:sz w:val="26"/>
          <w:szCs w:val="26"/>
        </w:rPr>
      </w:pPr>
      <w:r w:rsidRPr="00531022">
        <w:rPr>
          <w:rStyle w:val="hps"/>
          <w:rFonts w:ascii="Times New Roman" w:hAnsi="Times New Roman"/>
          <w:sz w:val="26"/>
          <w:szCs w:val="26"/>
        </w:rPr>
        <w:t>Необхід</w:t>
      </w:r>
      <w:r w:rsidRPr="00531022">
        <w:rPr>
          <w:rStyle w:val="atn"/>
          <w:rFonts w:ascii="Times New Roman" w:hAnsi="Times New Roman"/>
          <w:sz w:val="26"/>
          <w:szCs w:val="26"/>
        </w:rPr>
        <w:t>ність</w:t>
      </w:r>
      <w:r w:rsidRPr="00531022">
        <w:rPr>
          <w:rFonts w:ascii="Times New Roman" w:hAnsi="Times New Roman"/>
          <w:sz w:val="26"/>
          <w:szCs w:val="26"/>
        </w:rPr>
        <w:t xml:space="preserve"> </w:t>
      </w:r>
      <w:r w:rsidRPr="00531022">
        <w:rPr>
          <w:rStyle w:val="hps"/>
          <w:rFonts w:ascii="Times New Roman" w:hAnsi="Times New Roman"/>
          <w:sz w:val="26"/>
          <w:szCs w:val="26"/>
        </w:rPr>
        <w:t>закріпити</w:t>
      </w:r>
      <w:r w:rsidRPr="00531022">
        <w:rPr>
          <w:rFonts w:ascii="Times New Roman" w:hAnsi="Times New Roman"/>
          <w:sz w:val="26"/>
          <w:szCs w:val="26"/>
        </w:rPr>
        <w:t xml:space="preserve"> </w:t>
      </w:r>
      <w:r w:rsidRPr="00531022">
        <w:rPr>
          <w:rStyle w:val="hps"/>
          <w:rFonts w:ascii="Times New Roman" w:hAnsi="Times New Roman"/>
          <w:sz w:val="26"/>
          <w:szCs w:val="26"/>
        </w:rPr>
        <w:t>підростаючу</w:t>
      </w:r>
      <w:r w:rsidRPr="00531022">
        <w:rPr>
          <w:rFonts w:ascii="Times New Roman" w:hAnsi="Times New Roman"/>
          <w:sz w:val="26"/>
          <w:szCs w:val="26"/>
        </w:rPr>
        <w:t xml:space="preserve"> </w:t>
      </w:r>
      <w:r w:rsidRPr="00531022">
        <w:rPr>
          <w:rStyle w:val="hpsatn"/>
          <w:rFonts w:ascii="Times New Roman" w:hAnsi="Times New Roman"/>
          <w:sz w:val="26"/>
          <w:szCs w:val="26"/>
        </w:rPr>
        <w:t>інте</w:t>
      </w:r>
      <w:r w:rsidRPr="00531022">
        <w:rPr>
          <w:rStyle w:val="hps"/>
          <w:rFonts w:ascii="Times New Roman" w:hAnsi="Times New Roman"/>
          <w:sz w:val="26"/>
          <w:szCs w:val="26"/>
        </w:rPr>
        <w:t>лектуальну</w:t>
      </w:r>
      <w:r w:rsidRPr="00531022">
        <w:rPr>
          <w:rFonts w:ascii="Times New Roman" w:hAnsi="Times New Roman"/>
          <w:sz w:val="26"/>
          <w:szCs w:val="26"/>
        </w:rPr>
        <w:t xml:space="preserve"> </w:t>
      </w:r>
      <w:r w:rsidRPr="00531022">
        <w:rPr>
          <w:rStyle w:val="hps"/>
          <w:rFonts w:ascii="Times New Roman" w:hAnsi="Times New Roman"/>
          <w:sz w:val="26"/>
          <w:szCs w:val="26"/>
        </w:rPr>
        <w:t>еліту в</w:t>
      </w:r>
      <w:r w:rsidRPr="00531022">
        <w:rPr>
          <w:rFonts w:ascii="Times New Roman" w:hAnsi="Times New Roman"/>
          <w:sz w:val="26"/>
          <w:szCs w:val="26"/>
        </w:rPr>
        <w:t xml:space="preserve"> </w:t>
      </w:r>
      <w:r w:rsidRPr="00531022">
        <w:rPr>
          <w:rStyle w:val="hps"/>
          <w:rFonts w:ascii="Times New Roman" w:hAnsi="Times New Roman"/>
          <w:sz w:val="26"/>
          <w:szCs w:val="26"/>
        </w:rPr>
        <w:t>Росії;</w:t>
      </w:r>
    </w:p>
    <w:p w:rsidR="004C74A7" w:rsidRPr="00531022" w:rsidRDefault="004C74A7" w:rsidP="00A416A7">
      <w:pPr>
        <w:numPr>
          <w:ilvl w:val="0"/>
          <w:numId w:val="11"/>
        </w:numPr>
        <w:spacing w:after="0" w:line="360" w:lineRule="auto"/>
        <w:jc w:val="both"/>
        <w:rPr>
          <w:rStyle w:val="hps"/>
          <w:rFonts w:ascii="Times New Roman" w:hAnsi="Times New Roman"/>
          <w:sz w:val="26"/>
          <w:szCs w:val="26"/>
        </w:rPr>
      </w:pPr>
      <w:r w:rsidRPr="00531022">
        <w:rPr>
          <w:rStyle w:val="hps"/>
          <w:rFonts w:ascii="Times New Roman" w:hAnsi="Times New Roman"/>
          <w:sz w:val="26"/>
          <w:szCs w:val="26"/>
        </w:rPr>
        <w:t>Пошук інноваційних рішень індустрії розваг з урахуванням зростаючих</w:t>
      </w:r>
      <w:r w:rsidRPr="00531022">
        <w:rPr>
          <w:rFonts w:ascii="Times New Roman" w:hAnsi="Times New Roman"/>
          <w:sz w:val="26"/>
          <w:szCs w:val="26"/>
        </w:rPr>
        <w:t xml:space="preserve"> </w:t>
      </w:r>
      <w:r w:rsidRPr="00531022">
        <w:rPr>
          <w:rStyle w:val="hps"/>
          <w:rFonts w:ascii="Times New Roman" w:hAnsi="Times New Roman"/>
          <w:sz w:val="26"/>
          <w:szCs w:val="26"/>
        </w:rPr>
        <w:t>вимог тимчасового</w:t>
      </w:r>
      <w:r w:rsidRPr="00531022">
        <w:rPr>
          <w:rFonts w:ascii="Times New Roman" w:hAnsi="Times New Roman"/>
          <w:sz w:val="26"/>
          <w:szCs w:val="26"/>
        </w:rPr>
        <w:t xml:space="preserve"> </w:t>
      </w:r>
      <w:r w:rsidRPr="00531022">
        <w:rPr>
          <w:rStyle w:val="hps"/>
          <w:rFonts w:ascii="Times New Roman" w:hAnsi="Times New Roman"/>
          <w:sz w:val="26"/>
          <w:szCs w:val="26"/>
        </w:rPr>
        <w:t>урбаністичного</w:t>
      </w:r>
      <w:r w:rsidRPr="00531022">
        <w:rPr>
          <w:rFonts w:ascii="Times New Roman" w:hAnsi="Times New Roman"/>
          <w:sz w:val="26"/>
          <w:szCs w:val="26"/>
        </w:rPr>
        <w:t xml:space="preserve"> </w:t>
      </w:r>
      <w:r w:rsidRPr="00531022">
        <w:rPr>
          <w:rStyle w:val="hps"/>
          <w:rFonts w:ascii="Times New Roman" w:hAnsi="Times New Roman"/>
          <w:sz w:val="26"/>
          <w:szCs w:val="26"/>
        </w:rPr>
        <w:t>суспільства;</w:t>
      </w:r>
    </w:p>
    <w:p w:rsidR="004C74A7" w:rsidRPr="00531022" w:rsidRDefault="004C74A7" w:rsidP="00A416A7">
      <w:pPr>
        <w:numPr>
          <w:ilvl w:val="0"/>
          <w:numId w:val="11"/>
        </w:numPr>
        <w:spacing w:after="0" w:line="360" w:lineRule="auto"/>
        <w:jc w:val="both"/>
        <w:rPr>
          <w:rStyle w:val="hpsatn"/>
          <w:rFonts w:ascii="Times New Roman" w:hAnsi="Times New Roman"/>
          <w:sz w:val="26"/>
          <w:szCs w:val="26"/>
        </w:rPr>
      </w:pPr>
      <w:r w:rsidRPr="00531022">
        <w:rPr>
          <w:rStyle w:val="hps"/>
          <w:rFonts w:ascii="Times New Roman" w:hAnsi="Times New Roman"/>
          <w:sz w:val="26"/>
          <w:szCs w:val="26"/>
        </w:rPr>
        <w:t>Необхідність реформування</w:t>
      </w:r>
      <w:r w:rsidRPr="00531022">
        <w:rPr>
          <w:rFonts w:ascii="Times New Roman" w:hAnsi="Times New Roman"/>
          <w:sz w:val="26"/>
          <w:szCs w:val="26"/>
        </w:rPr>
        <w:t xml:space="preserve"> </w:t>
      </w:r>
      <w:r w:rsidRPr="00531022">
        <w:rPr>
          <w:rStyle w:val="hps"/>
          <w:rFonts w:ascii="Times New Roman" w:hAnsi="Times New Roman"/>
          <w:sz w:val="26"/>
          <w:szCs w:val="26"/>
        </w:rPr>
        <w:t>системи</w:t>
      </w:r>
      <w:r w:rsidRPr="00531022">
        <w:rPr>
          <w:rFonts w:ascii="Times New Roman" w:hAnsi="Times New Roman"/>
          <w:sz w:val="26"/>
          <w:szCs w:val="26"/>
        </w:rPr>
        <w:t xml:space="preserve"> </w:t>
      </w:r>
      <w:r w:rsidRPr="00531022">
        <w:rPr>
          <w:rStyle w:val="hps"/>
          <w:rFonts w:ascii="Times New Roman" w:hAnsi="Times New Roman"/>
          <w:sz w:val="26"/>
          <w:szCs w:val="26"/>
        </w:rPr>
        <w:t>освіти., а саме скоротити відставання</w:t>
      </w:r>
      <w:r w:rsidRPr="00531022">
        <w:rPr>
          <w:rFonts w:ascii="Times New Roman" w:hAnsi="Times New Roman"/>
          <w:sz w:val="26"/>
          <w:szCs w:val="26"/>
        </w:rPr>
        <w:t xml:space="preserve"> </w:t>
      </w:r>
      <w:r w:rsidRPr="00531022">
        <w:rPr>
          <w:rStyle w:val="hps"/>
          <w:rFonts w:ascii="Times New Roman" w:hAnsi="Times New Roman"/>
          <w:sz w:val="26"/>
          <w:szCs w:val="26"/>
        </w:rPr>
        <w:t>вітчизняної освіти від світового рівня</w:t>
      </w:r>
      <w:r w:rsidRPr="00531022">
        <w:rPr>
          <w:rFonts w:ascii="Times New Roman" w:hAnsi="Times New Roman"/>
          <w:sz w:val="26"/>
          <w:szCs w:val="26"/>
        </w:rPr>
        <w:t xml:space="preserve">, </w:t>
      </w:r>
      <w:r w:rsidRPr="00531022">
        <w:rPr>
          <w:rStyle w:val="hps"/>
          <w:rFonts w:ascii="Times New Roman" w:hAnsi="Times New Roman"/>
          <w:sz w:val="26"/>
          <w:szCs w:val="26"/>
        </w:rPr>
        <w:t>наблизити</w:t>
      </w:r>
      <w:r w:rsidRPr="00531022">
        <w:rPr>
          <w:rFonts w:ascii="Times New Roman" w:hAnsi="Times New Roman"/>
          <w:sz w:val="26"/>
          <w:szCs w:val="26"/>
        </w:rPr>
        <w:t xml:space="preserve"> </w:t>
      </w:r>
      <w:r w:rsidRPr="00531022">
        <w:rPr>
          <w:rStyle w:val="hpsatn"/>
          <w:rFonts w:ascii="Times New Roman" w:hAnsi="Times New Roman"/>
          <w:sz w:val="26"/>
          <w:szCs w:val="26"/>
        </w:rPr>
        <w:t>акаде</w:t>
      </w:r>
      <w:r w:rsidRPr="00531022">
        <w:rPr>
          <w:rStyle w:val="hps"/>
          <w:rFonts w:ascii="Times New Roman" w:hAnsi="Times New Roman"/>
          <w:sz w:val="26"/>
          <w:szCs w:val="26"/>
        </w:rPr>
        <w:t>мічну</w:t>
      </w:r>
      <w:r w:rsidRPr="00531022">
        <w:rPr>
          <w:rFonts w:ascii="Times New Roman" w:hAnsi="Times New Roman"/>
          <w:sz w:val="26"/>
          <w:szCs w:val="26"/>
        </w:rPr>
        <w:t xml:space="preserve"> </w:t>
      </w:r>
      <w:r w:rsidRPr="00531022">
        <w:rPr>
          <w:rStyle w:val="hps"/>
          <w:rFonts w:ascii="Times New Roman" w:hAnsi="Times New Roman"/>
          <w:sz w:val="26"/>
          <w:szCs w:val="26"/>
        </w:rPr>
        <w:t>науку</w:t>
      </w:r>
      <w:r w:rsidRPr="00531022">
        <w:rPr>
          <w:rFonts w:ascii="Times New Roman" w:hAnsi="Times New Roman"/>
          <w:sz w:val="26"/>
          <w:szCs w:val="26"/>
        </w:rPr>
        <w:t xml:space="preserve"> </w:t>
      </w:r>
      <w:r w:rsidRPr="00531022">
        <w:rPr>
          <w:rStyle w:val="hps"/>
          <w:rFonts w:ascii="Times New Roman" w:hAnsi="Times New Roman"/>
          <w:sz w:val="26"/>
          <w:szCs w:val="26"/>
        </w:rPr>
        <w:t>до інноваційного</w:t>
      </w:r>
      <w:r w:rsidRPr="00531022">
        <w:rPr>
          <w:rFonts w:ascii="Times New Roman" w:hAnsi="Times New Roman"/>
          <w:sz w:val="26"/>
          <w:szCs w:val="26"/>
        </w:rPr>
        <w:t xml:space="preserve"> </w:t>
      </w:r>
      <w:r w:rsidRPr="00531022">
        <w:rPr>
          <w:rStyle w:val="hpsatn"/>
          <w:rFonts w:ascii="Times New Roman" w:hAnsi="Times New Roman"/>
          <w:sz w:val="26"/>
          <w:szCs w:val="26"/>
        </w:rPr>
        <w:t>виробництва;</w:t>
      </w:r>
    </w:p>
    <w:p w:rsidR="004C74A7" w:rsidRPr="00531022" w:rsidRDefault="004C74A7" w:rsidP="007F535A">
      <w:pPr>
        <w:numPr>
          <w:ilvl w:val="0"/>
          <w:numId w:val="11"/>
        </w:numPr>
        <w:spacing w:after="0" w:line="360" w:lineRule="auto"/>
        <w:jc w:val="both"/>
        <w:rPr>
          <w:rStyle w:val="hps"/>
          <w:rFonts w:ascii="Times New Roman" w:hAnsi="Times New Roman"/>
          <w:sz w:val="26"/>
          <w:szCs w:val="26"/>
        </w:rPr>
      </w:pPr>
      <w:r w:rsidRPr="00531022">
        <w:rPr>
          <w:rFonts w:ascii="Times New Roman" w:hAnsi="Times New Roman"/>
          <w:sz w:val="26"/>
          <w:szCs w:val="26"/>
        </w:rPr>
        <w:t xml:space="preserve">Необхідність виробництва </w:t>
      </w:r>
      <w:r w:rsidRPr="00531022">
        <w:rPr>
          <w:rStyle w:val="hps"/>
          <w:rFonts w:ascii="Times New Roman" w:hAnsi="Times New Roman"/>
          <w:sz w:val="26"/>
          <w:szCs w:val="26"/>
        </w:rPr>
        <w:t>екологічно бездоганної</w:t>
      </w:r>
      <w:r w:rsidRPr="00531022">
        <w:rPr>
          <w:rFonts w:ascii="Times New Roman" w:hAnsi="Times New Roman"/>
          <w:sz w:val="26"/>
          <w:szCs w:val="26"/>
        </w:rPr>
        <w:t xml:space="preserve"> </w:t>
      </w:r>
      <w:r w:rsidRPr="00531022">
        <w:rPr>
          <w:rStyle w:val="hps"/>
          <w:rFonts w:ascii="Times New Roman" w:hAnsi="Times New Roman"/>
          <w:sz w:val="26"/>
          <w:szCs w:val="26"/>
        </w:rPr>
        <w:t>сільськогосподарської продукції.</w:t>
      </w:r>
    </w:p>
    <w:p w:rsidR="004C74A7" w:rsidRPr="00710DA1" w:rsidRDefault="004C74A7" w:rsidP="00913DEE">
      <w:pPr>
        <w:spacing w:after="0" w:line="360" w:lineRule="auto"/>
        <w:ind w:firstLine="709"/>
        <w:jc w:val="both"/>
        <w:rPr>
          <w:rStyle w:val="hps"/>
          <w:rFonts w:ascii="Times New Roman" w:hAnsi="Times New Roman"/>
          <w:i/>
          <w:sz w:val="26"/>
          <w:szCs w:val="26"/>
        </w:rPr>
      </w:pPr>
      <w:r w:rsidRPr="00710DA1">
        <w:rPr>
          <w:rStyle w:val="hps"/>
          <w:rFonts w:ascii="Times New Roman" w:hAnsi="Times New Roman"/>
          <w:i/>
          <w:sz w:val="26"/>
          <w:szCs w:val="26"/>
        </w:rPr>
        <w:t>Ідеологія</w:t>
      </w:r>
    </w:p>
    <w:p w:rsidR="004C74A7" w:rsidRPr="00531022" w:rsidRDefault="004C74A7" w:rsidP="00913DEE">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Міжнародний</w:t>
      </w:r>
      <w:r w:rsidRPr="00531022">
        <w:rPr>
          <w:rFonts w:ascii="Times New Roman" w:hAnsi="Times New Roman"/>
          <w:sz w:val="26"/>
          <w:szCs w:val="26"/>
        </w:rPr>
        <w:t xml:space="preserve"> </w:t>
      </w:r>
      <w:r w:rsidRPr="00531022">
        <w:rPr>
          <w:rStyle w:val="hps"/>
          <w:rFonts w:ascii="Times New Roman" w:hAnsi="Times New Roman"/>
          <w:sz w:val="26"/>
          <w:szCs w:val="26"/>
        </w:rPr>
        <w:t>Університет</w:t>
      </w:r>
      <w:r w:rsidRPr="00531022">
        <w:rPr>
          <w:rFonts w:ascii="Times New Roman" w:hAnsi="Times New Roman"/>
          <w:sz w:val="26"/>
          <w:szCs w:val="26"/>
        </w:rPr>
        <w:t xml:space="preserve"> </w:t>
      </w:r>
      <w:r w:rsidRPr="00531022">
        <w:rPr>
          <w:rStyle w:val="hpsatn"/>
          <w:rFonts w:ascii="Times New Roman" w:hAnsi="Times New Roman"/>
          <w:sz w:val="26"/>
          <w:szCs w:val="26"/>
        </w:rPr>
        <w:t>пропонується</w:t>
      </w:r>
      <w:r w:rsidRPr="00531022">
        <w:rPr>
          <w:rFonts w:ascii="Times New Roman" w:hAnsi="Times New Roman"/>
          <w:sz w:val="26"/>
          <w:szCs w:val="26"/>
        </w:rPr>
        <w:t xml:space="preserve"> </w:t>
      </w:r>
      <w:r w:rsidRPr="00531022">
        <w:rPr>
          <w:rStyle w:val="hps"/>
          <w:rFonts w:ascii="Times New Roman" w:hAnsi="Times New Roman"/>
          <w:sz w:val="26"/>
          <w:szCs w:val="26"/>
        </w:rPr>
        <w:t>створити на</w:t>
      </w:r>
      <w:r w:rsidRPr="00531022">
        <w:rPr>
          <w:rFonts w:ascii="Times New Roman" w:hAnsi="Times New Roman"/>
          <w:sz w:val="26"/>
          <w:szCs w:val="26"/>
        </w:rPr>
        <w:t xml:space="preserve"> </w:t>
      </w:r>
      <w:r w:rsidRPr="00531022">
        <w:rPr>
          <w:rStyle w:val="hps"/>
          <w:rFonts w:ascii="Times New Roman" w:hAnsi="Times New Roman"/>
          <w:sz w:val="26"/>
          <w:szCs w:val="26"/>
        </w:rPr>
        <w:t>принципах</w:t>
      </w:r>
      <w:r w:rsidRPr="00531022">
        <w:rPr>
          <w:rFonts w:ascii="Times New Roman" w:hAnsi="Times New Roman"/>
          <w:sz w:val="26"/>
          <w:szCs w:val="26"/>
        </w:rPr>
        <w:t xml:space="preserve"> </w:t>
      </w:r>
      <w:r w:rsidRPr="00531022">
        <w:rPr>
          <w:rStyle w:val="hps"/>
          <w:rFonts w:ascii="Times New Roman" w:hAnsi="Times New Roman"/>
          <w:sz w:val="26"/>
          <w:szCs w:val="26"/>
        </w:rPr>
        <w:t>кооперації з визнаними</w:t>
      </w:r>
      <w:r w:rsidRPr="00531022">
        <w:rPr>
          <w:rFonts w:ascii="Times New Roman" w:hAnsi="Times New Roman"/>
          <w:sz w:val="26"/>
          <w:szCs w:val="26"/>
        </w:rPr>
        <w:t xml:space="preserve"> </w:t>
      </w:r>
      <w:r w:rsidRPr="00531022">
        <w:rPr>
          <w:rStyle w:val="hps"/>
          <w:rFonts w:ascii="Times New Roman" w:hAnsi="Times New Roman"/>
          <w:sz w:val="26"/>
          <w:szCs w:val="26"/>
        </w:rPr>
        <w:t>лідерами</w:t>
      </w:r>
      <w:r w:rsidRPr="00531022">
        <w:rPr>
          <w:rFonts w:ascii="Times New Roman" w:hAnsi="Times New Roman"/>
          <w:sz w:val="26"/>
          <w:szCs w:val="26"/>
        </w:rPr>
        <w:t xml:space="preserve"> </w:t>
      </w:r>
      <w:r w:rsidRPr="00531022">
        <w:rPr>
          <w:rStyle w:val="hps"/>
          <w:rFonts w:ascii="Times New Roman" w:hAnsi="Times New Roman"/>
          <w:sz w:val="26"/>
          <w:szCs w:val="26"/>
        </w:rPr>
        <w:t>освіти і науки</w:t>
      </w:r>
      <w:r w:rsidRPr="00531022">
        <w:rPr>
          <w:rFonts w:ascii="Times New Roman" w:hAnsi="Times New Roman"/>
          <w:sz w:val="26"/>
          <w:szCs w:val="26"/>
        </w:rPr>
        <w:t xml:space="preserve">, </w:t>
      </w:r>
      <w:r w:rsidRPr="00531022">
        <w:rPr>
          <w:rStyle w:val="hps"/>
          <w:rFonts w:ascii="Times New Roman" w:hAnsi="Times New Roman"/>
          <w:sz w:val="26"/>
          <w:szCs w:val="26"/>
        </w:rPr>
        <w:t>такими</w:t>
      </w:r>
      <w:r w:rsidRPr="00531022">
        <w:rPr>
          <w:rFonts w:ascii="Times New Roman" w:hAnsi="Times New Roman"/>
          <w:sz w:val="26"/>
          <w:szCs w:val="26"/>
        </w:rPr>
        <w:t xml:space="preserve"> </w:t>
      </w:r>
      <w:r w:rsidRPr="00531022">
        <w:rPr>
          <w:rStyle w:val="hps"/>
          <w:rFonts w:ascii="Times New Roman" w:hAnsi="Times New Roman"/>
          <w:sz w:val="26"/>
          <w:szCs w:val="26"/>
        </w:rPr>
        <w:t>як Оксфорд</w:t>
      </w:r>
      <w:r w:rsidRPr="00531022">
        <w:rPr>
          <w:rFonts w:ascii="Times New Roman" w:hAnsi="Times New Roman"/>
          <w:sz w:val="26"/>
          <w:szCs w:val="26"/>
        </w:rPr>
        <w:t xml:space="preserve">, </w:t>
      </w:r>
      <w:r w:rsidRPr="00531022">
        <w:rPr>
          <w:rStyle w:val="hps"/>
          <w:rFonts w:ascii="Times New Roman" w:hAnsi="Times New Roman"/>
          <w:sz w:val="26"/>
          <w:szCs w:val="26"/>
        </w:rPr>
        <w:t>Кембридж. Професорсько</w:t>
      </w:r>
      <w:r w:rsidRPr="00531022">
        <w:rPr>
          <w:rFonts w:ascii="Times New Roman" w:hAnsi="Times New Roman"/>
          <w:sz w:val="26"/>
          <w:szCs w:val="26"/>
        </w:rPr>
        <w:t xml:space="preserve">-викладацький </w:t>
      </w:r>
      <w:r w:rsidRPr="00531022">
        <w:rPr>
          <w:rStyle w:val="hpsatn"/>
          <w:rFonts w:ascii="Times New Roman" w:hAnsi="Times New Roman"/>
          <w:sz w:val="26"/>
          <w:szCs w:val="26"/>
        </w:rPr>
        <w:t xml:space="preserve">склад </w:t>
      </w:r>
      <w:r w:rsidRPr="00531022">
        <w:rPr>
          <w:rStyle w:val="hps"/>
          <w:rFonts w:ascii="Times New Roman" w:hAnsi="Times New Roman"/>
          <w:sz w:val="26"/>
          <w:szCs w:val="26"/>
        </w:rPr>
        <w:t>нового науково</w:t>
      </w:r>
      <w:r w:rsidRPr="00531022">
        <w:rPr>
          <w:rFonts w:ascii="Times New Roman" w:hAnsi="Times New Roman"/>
          <w:sz w:val="26"/>
          <w:szCs w:val="26"/>
        </w:rPr>
        <w:t xml:space="preserve">-освітнього </w:t>
      </w:r>
      <w:r w:rsidRPr="00531022">
        <w:rPr>
          <w:rStyle w:val="hps"/>
          <w:rFonts w:ascii="Times New Roman" w:hAnsi="Times New Roman"/>
          <w:sz w:val="26"/>
          <w:szCs w:val="26"/>
        </w:rPr>
        <w:t>центру може</w:t>
      </w:r>
      <w:r w:rsidRPr="00531022">
        <w:rPr>
          <w:rFonts w:ascii="Times New Roman" w:hAnsi="Times New Roman"/>
          <w:sz w:val="26"/>
          <w:szCs w:val="26"/>
        </w:rPr>
        <w:t xml:space="preserve"> </w:t>
      </w:r>
      <w:r w:rsidRPr="00531022">
        <w:rPr>
          <w:rStyle w:val="hps"/>
          <w:rFonts w:ascii="Times New Roman" w:hAnsi="Times New Roman"/>
          <w:sz w:val="26"/>
          <w:szCs w:val="26"/>
        </w:rPr>
        <w:t>бути представлений</w:t>
      </w:r>
      <w:r w:rsidRPr="00531022">
        <w:rPr>
          <w:rFonts w:ascii="Times New Roman" w:hAnsi="Times New Roman"/>
          <w:sz w:val="26"/>
          <w:szCs w:val="26"/>
        </w:rPr>
        <w:t xml:space="preserve"> </w:t>
      </w:r>
      <w:r w:rsidRPr="00531022">
        <w:rPr>
          <w:rStyle w:val="hps"/>
          <w:rFonts w:ascii="Times New Roman" w:hAnsi="Times New Roman"/>
          <w:sz w:val="26"/>
          <w:szCs w:val="26"/>
        </w:rPr>
        <w:t>провідними</w:t>
      </w:r>
      <w:r w:rsidRPr="00531022">
        <w:rPr>
          <w:rFonts w:ascii="Times New Roman" w:hAnsi="Times New Roman"/>
          <w:sz w:val="26"/>
          <w:szCs w:val="26"/>
        </w:rPr>
        <w:t xml:space="preserve"> </w:t>
      </w:r>
      <w:r w:rsidRPr="00531022">
        <w:rPr>
          <w:rStyle w:val="hps"/>
          <w:rFonts w:ascii="Times New Roman" w:hAnsi="Times New Roman"/>
          <w:sz w:val="26"/>
          <w:szCs w:val="26"/>
        </w:rPr>
        <w:t>фахівцями</w:t>
      </w:r>
      <w:r w:rsidRPr="00531022">
        <w:rPr>
          <w:rFonts w:ascii="Times New Roman" w:hAnsi="Times New Roman"/>
          <w:sz w:val="26"/>
          <w:szCs w:val="26"/>
        </w:rPr>
        <w:t xml:space="preserve"> </w:t>
      </w:r>
      <w:r w:rsidRPr="00531022">
        <w:rPr>
          <w:rStyle w:val="hps"/>
          <w:rFonts w:ascii="Times New Roman" w:hAnsi="Times New Roman"/>
          <w:sz w:val="26"/>
          <w:szCs w:val="26"/>
        </w:rPr>
        <w:t>як вітчизняними,</w:t>
      </w:r>
      <w:r w:rsidRPr="00531022">
        <w:rPr>
          <w:rFonts w:ascii="Times New Roman" w:hAnsi="Times New Roman"/>
          <w:sz w:val="26"/>
          <w:szCs w:val="26"/>
        </w:rPr>
        <w:t xml:space="preserve"> </w:t>
      </w:r>
      <w:r w:rsidRPr="00531022">
        <w:rPr>
          <w:rStyle w:val="hps"/>
          <w:rFonts w:ascii="Times New Roman" w:hAnsi="Times New Roman"/>
          <w:sz w:val="26"/>
          <w:szCs w:val="26"/>
        </w:rPr>
        <w:t>так і</w:t>
      </w:r>
      <w:r w:rsidRPr="00531022">
        <w:rPr>
          <w:rFonts w:ascii="Times New Roman" w:hAnsi="Times New Roman"/>
          <w:sz w:val="26"/>
          <w:szCs w:val="26"/>
        </w:rPr>
        <w:t xml:space="preserve"> </w:t>
      </w:r>
      <w:r w:rsidRPr="00531022">
        <w:rPr>
          <w:rStyle w:val="hps"/>
          <w:rFonts w:ascii="Times New Roman" w:hAnsi="Times New Roman"/>
          <w:sz w:val="26"/>
          <w:szCs w:val="26"/>
        </w:rPr>
        <w:t>закордонними.</w:t>
      </w:r>
      <w:r w:rsidRPr="00531022">
        <w:rPr>
          <w:rFonts w:ascii="Times New Roman" w:hAnsi="Times New Roman"/>
          <w:sz w:val="26"/>
          <w:szCs w:val="26"/>
        </w:rPr>
        <w:t xml:space="preserve"> П</w:t>
      </w:r>
      <w:r w:rsidRPr="00531022">
        <w:rPr>
          <w:rStyle w:val="hps"/>
          <w:rFonts w:ascii="Times New Roman" w:hAnsi="Times New Roman"/>
          <w:sz w:val="26"/>
          <w:szCs w:val="26"/>
        </w:rPr>
        <w:t>ередбачається</w:t>
      </w:r>
      <w:r w:rsidRPr="00531022">
        <w:rPr>
          <w:rFonts w:ascii="Times New Roman" w:hAnsi="Times New Roman"/>
          <w:sz w:val="26"/>
          <w:szCs w:val="26"/>
        </w:rPr>
        <w:t xml:space="preserve">, </w:t>
      </w:r>
      <w:r w:rsidRPr="00531022">
        <w:rPr>
          <w:rStyle w:val="hps"/>
          <w:rFonts w:ascii="Times New Roman" w:hAnsi="Times New Roman"/>
          <w:sz w:val="26"/>
          <w:szCs w:val="26"/>
        </w:rPr>
        <w:t>що провідні</w:t>
      </w:r>
      <w:r w:rsidRPr="00531022">
        <w:rPr>
          <w:rFonts w:ascii="Times New Roman" w:hAnsi="Times New Roman"/>
          <w:sz w:val="26"/>
          <w:szCs w:val="26"/>
        </w:rPr>
        <w:t xml:space="preserve"> </w:t>
      </w:r>
      <w:r w:rsidRPr="00531022">
        <w:rPr>
          <w:rStyle w:val="hps"/>
          <w:rFonts w:ascii="Times New Roman" w:hAnsi="Times New Roman"/>
          <w:sz w:val="26"/>
          <w:szCs w:val="26"/>
        </w:rPr>
        <w:t>світові</w:t>
      </w:r>
      <w:r w:rsidRPr="00531022">
        <w:rPr>
          <w:rFonts w:ascii="Times New Roman" w:hAnsi="Times New Roman"/>
          <w:sz w:val="26"/>
          <w:szCs w:val="26"/>
        </w:rPr>
        <w:t xml:space="preserve"> </w:t>
      </w:r>
      <w:r w:rsidRPr="00531022">
        <w:rPr>
          <w:rStyle w:val="hps"/>
          <w:rFonts w:ascii="Times New Roman" w:hAnsi="Times New Roman"/>
          <w:sz w:val="26"/>
          <w:szCs w:val="26"/>
        </w:rPr>
        <w:t>Університети привнесуть</w:t>
      </w:r>
      <w:r w:rsidRPr="00531022">
        <w:rPr>
          <w:rFonts w:ascii="Times New Roman" w:hAnsi="Times New Roman"/>
          <w:sz w:val="26"/>
          <w:szCs w:val="26"/>
        </w:rPr>
        <w:t xml:space="preserve"> </w:t>
      </w:r>
      <w:r w:rsidRPr="00531022">
        <w:rPr>
          <w:rStyle w:val="hps"/>
          <w:rFonts w:ascii="Times New Roman" w:hAnsi="Times New Roman"/>
          <w:sz w:val="26"/>
          <w:szCs w:val="26"/>
        </w:rPr>
        <w:t>в освітній процес оригінальні</w:t>
      </w:r>
      <w:r w:rsidRPr="00531022">
        <w:rPr>
          <w:rFonts w:ascii="Times New Roman" w:hAnsi="Times New Roman"/>
          <w:sz w:val="26"/>
          <w:szCs w:val="26"/>
        </w:rPr>
        <w:t xml:space="preserve"> </w:t>
      </w:r>
      <w:r w:rsidRPr="00531022">
        <w:rPr>
          <w:rStyle w:val="hps"/>
          <w:rFonts w:ascii="Times New Roman" w:hAnsi="Times New Roman"/>
          <w:sz w:val="26"/>
          <w:szCs w:val="26"/>
        </w:rPr>
        <w:t>програми</w:t>
      </w:r>
      <w:r w:rsidRPr="00531022">
        <w:rPr>
          <w:rFonts w:ascii="Times New Roman" w:hAnsi="Times New Roman"/>
          <w:sz w:val="26"/>
          <w:szCs w:val="26"/>
        </w:rPr>
        <w:t xml:space="preserve">, </w:t>
      </w:r>
      <w:r w:rsidRPr="00531022">
        <w:rPr>
          <w:rStyle w:val="hps"/>
          <w:rFonts w:ascii="Times New Roman" w:hAnsi="Times New Roman"/>
          <w:sz w:val="26"/>
          <w:szCs w:val="26"/>
        </w:rPr>
        <w:t>методики</w:t>
      </w:r>
      <w:r w:rsidRPr="00531022">
        <w:rPr>
          <w:rFonts w:ascii="Times New Roman" w:hAnsi="Times New Roman"/>
          <w:sz w:val="26"/>
          <w:szCs w:val="26"/>
        </w:rPr>
        <w:t xml:space="preserve">, </w:t>
      </w:r>
      <w:r w:rsidRPr="00531022">
        <w:rPr>
          <w:rStyle w:val="hps"/>
          <w:rFonts w:ascii="Times New Roman" w:hAnsi="Times New Roman"/>
          <w:sz w:val="26"/>
          <w:szCs w:val="26"/>
        </w:rPr>
        <w:t>на</w:t>
      </w:r>
      <w:r w:rsidRPr="00531022">
        <w:rPr>
          <w:rStyle w:val="atn"/>
          <w:rFonts w:ascii="Times New Roman" w:hAnsi="Times New Roman"/>
          <w:sz w:val="26"/>
          <w:szCs w:val="26"/>
        </w:rPr>
        <w:t>вчальну</w:t>
      </w:r>
      <w:r w:rsidRPr="00531022">
        <w:rPr>
          <w:rFonts w:ascii="Times New Roman" w:hAnsi="Times New Roman"/>
          <w:sz w:val="26"/>
          <w:szCs w:val="26"/>
        </w:rPr>
        <w:t xml:space="preserve"> </w:t>
      </w:r>
      <w:r w:rsidRPr="00531022">
        <w:rPr>
          <w:rStyle w:val="hps"/>
          <w:rFonts w:ascii="Times New Roman" w:hAnsi="Times New Roman"/>
          <w:sz w:val="26"/>
          <w:szCs w:val="26"/>
        </w:rPr>
        <w:t>базу</w:t>
      </w:r>
      <w:r w:rsidRPr="00531022">
        <w:rPr>
          <w:rFonts w:ascii="Times New Roman" w:hAnsi="Times New Roman"/>
          <w:sz w:val="26"/>
          <w:szCs w:val="26"/>
        </w:rPr>
        <w:t xml:space="preserve">, </w:t>
      </w:r>
      <w:r w:rsidRPr="00531022">
        <w:rPr>
          <w:rStyle w:val="hps"/>
          <w:rFonts w:ascii="Times New Roman" w:hAnsi="Times New Roman"/>
          <w:sz w:val="26"/>
          <w:szCs w:val="26"/>
        </w:rPr>
        <w:t>напрацьований досвід</w:t>
      </w:r>
      <w:r w:rsidRPr="00531022">
        <w:rPr>
          <w:rFonts w:ascii="Times New Roman" w:hAnsi="Times New Roman"/>
          <w:sz w:val="26"/>
          <w:szCs w:val="26"/>
        </w:rPr>
        <w:t xml:space="preserve"> </w:t>
      </w:r>
      <w:r w:rsidRPr="00531022">
        <w:rPr>
          <w:rStyle w:val="hps"/>
          <w:rFonts w:ascii="Times New Roman" w:hAnsi="Times New Roman"/>
          <w:sz w:val="26"/>
          <w:szCs w:val="26"/>
        </w:rPr>
        <w:t>і таке ін.</w:t>
      </w:r>
    </w:p>
    <w:p w:rsidR="004C74A7" w:rsidRPr="00531022" w:rsidRDefault="004C74A7" w:rsidP="00913DEE">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Бізнес</w:t>
      </w:r>
      <w:r w:rsidRPr="00531022">
        <w:rPr>
          <w:rFonts w:ascii="Times New Roman" w:hAnsi="Times New Roman"/>
          <w:sz w:val="26"/>
          <w:szCs w:val="26"/>
        </w:rPr>
        <w:t xml:space="preserve">-інкубатор </w:t>
      </w:r>
      <w:r w:rsidRPr="00531022">
        <w:rPr>
          <w:rStyle w:val="hps"/>
          <w:rFonts w:ascii="Times New Roman" w:hAnsi="Times New Roman"/>
          <w:sz w:val="26"/>
          <w:szCs w:val="26"/>
        </w:rPr>
        <w:t>«Сколково»</w:t>
      </w:r>
      <w:r w:rsidRPr="00531022">
        <w:rPr>
          <w:rFonts w:ascii="Times New Roman" w:hAnsi="Times New Roman"/>
          <w:sz w:val="26"/>
          <w:szCs w:val="26"/>
        </w:rPr>
        <w:t xml:space="preserve">, </w:t>
      </w:r>
      <w:r w:rsidRPr="00531022">
        <w:rPr>
          <w:rStyle w:val="hps"/>
          <w:rFonts w:ascii="Times New Roman" w:hAnsi="Times New Roman"/>
          <w:sz w:val="26"/>
          <w:szCs w:val="26"/>
        </w:rPr>
        <w:t>Міжнародний</w:t>
      </w:r>
      <w:r w:rsidRPr="00531022">
        <w:rPr>
          <w:rFonts w:ascii="Times New Roman" w:hAnsi="Times New Roman"/>
          <w:sz w:val="26"/>
          <w:szCs w:val="26"/>
        </w:rPr>
        <w:t xml:space="preserve"> </w:t>
      </w:r>
      <w:r w:rsidRPr="00531022">
        <w:rPr>
          <w:rStyle w:val="hps"/>
          <w:rFonts w:ascii="Times New Roman" w:hAnsi="Times New Roman"/>
          <w:sz w:val="26"/>
          <w:szCs w:val="26"/>
        </w:rPr>
        <w:t>університет і Фондовий</w:t>
      </w:r>
      <w:r w:rsidRPr="00531022">
        <w:rPr>
          <w:rFonts w:ascii="Times New Roman" w:hAnsi="Times New Roman"/>
          <w:sz w:val="26"/>
          <w:szCs w:val="26"/>
        </w:rPr>
        <w:t xml:space="preserve"> </w:t>
      </w:r>
      <w:r w:rsidRPr="00531022">
        <w:rPr>
          <w:rStyle w:val="hps"/>
          <w:rFonts w:ascii="Times New Roman" w:hAnsi="Times New Roman"/>
          <w:sz w:val="26"/>
          <w:szCs w:val="26"/>
        </w:rPr>
        <w:t>кластер</w:t>
      </w:r>
      <w:r w:rsidRPr="00531022">
        <w:rPr>
          <w:rFonts w:ascii="Times New Roman" w:hAnsi="Times New Roman"/>
          <w:sz w:val="26"/>
          <w:szCs w:val="26"/>
        </w:rPr>
        <w:t xml:space="preserve"> </w:t>
      </w:r>
      <w:r w:rsidRPr="00531022">
        <w:rPr>
          <w:rStyle w:val="hps"/>
          <w:rFonts w:ascii="Times New Roman" w:hAnsi="Times New Roman"/>
          <w:sz w:val="26"/>
          <w:szCs w:val="26"/>
        </w:rPr>
        <w:t>Міжнародного фінансового центру (МФЦ)</w:t>
      </w:r>
      <w:r w:rsidRPr="00531022">
        <w:rPr>
          <w:rFonts w:ascii="Times New Roman" w:hAnsi="Times New Roman"/>
          <w:sz w:val="26"/>
          <w:szCs w:val="26"/>
        </w:rPr>
        <w:t xml:space="preserve"> </w:t>
      </w:r>
      <w:r w:rsidRPr="00531022">
        <w:rPr>
          <w:rStyle w:val="hps"/>
          <w:rFonts w:ascii="Times New Roman" w:hAnsi="Times New Roman"/>
          <w:sz w:val="26"/>
          <w:szCs w:val="26"/>
        </w:rPr>
        <w:t>могли б утворити</w:t>
      </w:r>
      <w:r w:rsidRPr="00531022">
        <w:rPr>
          <w:rFonts w:ascii="Times New Roman" w:hAnsi="Times New Roman"/>
          <w:sz w:val="26"/>
          <w:szCs w:val="26"/>
        </w:rPr>
        <w:t xml:space="preserve"> </w:t>
      </w:r>
      <w:r w:rsidRPr="00531022">
        <w:rPr>
          <w:rStyle w:val="hps"/>
          <w:rFonts w:ascii="Times New Roman" w:hAnsi="Times New Roman"/>
          <w:sz w:val="26"/>
          <w:szCs w:val="26"/>
        </w:rPr>
        <w:t>замкнуту</w:t>
      </w:r>
      <w:r w:rsidRPr="00531022">
        <w:rPr>
          <w:rFonts w:ascii="Times New Roman" w:hAnsi="Times New Roman"/>
          <w:sz w:val="26"/>
          <w:szCs w:val="26"/>
        </w:rPr>
        <w:t xml:space="preserve"> </w:t>
      </w:r>
      <w:r w:rsidRPr="00531022">
        <w:rPr>
          <w:rStyle w:val="hps"/>
          <w:rFonts w:ascii="Times New Roman" w:hAnsi="Times New Roman"/>
          <w:sz w:val="26"/>
          <w:szCs w:val="26"/>
        </w:rPr>
        <w:t>єдину структуру</w:t>
      </w:r>
      <w:r w:rsidRPr="00531022">
        <w:rPr>
          <w:rFonts w:ascii="Times New Roman" w:hAnsi="Times New Roman"/>
          <w:sz w:val="26"/>
          <w:szCs w:val="26"/>
        </w:rPr>
        <w:t xml:space="preserve">, </w:t>
      </w:r>
      <w:r w:rsidRPr="00531022">
        <w:rPr>
          <w:rStyle w:val="hps"/>
          <w:rFonts w:ascii="Times New Roman" w:hAnsi="Times New Roman"/>
          <w:sz w:val="26"/>
          <w:szCs w:val="26"/>
        </w:rPr>
        <w:t>яка забезпечила б збалансоване поєднання</w:t>
      </w:r>
      <w:r w:rsidRPr="00531022">
        <w:rPr>
          <w:rFonts w:ascii="Times New Roman" w:hAnsi="Times New Roman"/>
          <w:sz w:val="26"/>
          <w:szCs w:val="26"/>
        </w:rPr>
        <w:t xml:space="preserve"> </w:t>
      </w:r>
      <w:r w:rsidRPr="00531022">
        <w:rPr>
          <w:rStyle w:val="hps"/>
          <w:rFonts w:ascii="Times New Roman" w:hAnsi="Times New Roman"/>
          <w:sz w:val="26"/>
          <w:szCs w:val="26"/>
        </w:rPr>
        <w:t>підготування</w:t>
      </w:r>
      <w:r w:rsidRPr="00531022">
        <w:rPr>
          <w:rFonts w:ascii="Times New Roman" w:hAnsi="Times New Roman"/>
          <w:sz w:val="26"/>
          <w:szCs w:val="26"/>
        </w:rPr>
        <w:t xml:space="preserve"> </w:t>
      </w:r>
      <w:r w:rsidRPr="00531022">
        <w:rPr>
          <w:rStyle w:val="hps"/>
          <w:rFonts w:ascii="Times New Roman" w:hAnsi="Times New Roman"/>
          <w:sz w:val="26"/>
          <w:szCs w:val="26"/>
        </w:rPr>
        <w:t>висококваліфікованих</w:t>
      </w:r>
      <w:r w:rsidRPr="00531022">
        <w:rPr>
          <w:rFonts w:ascii="Times New Roman" w:hAnsi="Times New Roman"/>
          <w:sz w:val="26"/>
          <w:szCs w:val="26"/>
        </w:rPr>
        <w:t xml:space="preserve"> </w:t>
      </w:r>
      <w:r w:rsidRPr="00531022">
        <w:rPr>
          <w:rStyle w:val="hps"/>
          <w:rFonts w:ascii="Times New Roman" w:hAnsi="Times New Roman"/>
          <w:sz w:val="26"/>
          <w:szCs w:val="26"/>
        </w:rPr>
        <w:t>наукових</w:t>
      </w:r>
      <w:r w:rsidRPr="00531022">
        <w:rPr>
          <w:rFonts w:ascii="Times New Roman" w:hAnsi="Times New Roman"/>
          <w:sz w:val="26"/>
          <w:szCs w:val="26"/>
        </w:rPr>
        <w:t xml:space="preserve"> </w:t>
      </w:r>
      <w:r w:rsidRPr="00531022">
        <w:rPr>
          <w:rStyle w:val="hps"/>
          <w:rFonts w:ascii="Times New Roman" w:hAnsi="Times New Roman"/>
          <w:sz w:val="26"/>
          <w:szCs w:val="26"/>
        </w:rPr>
        <w:t>кадрів</w:t>
      </w:r>
      <w:r w:rsidRPr="00531022">
        <w:rPr>
          <w:rFonts w:ascii="Times New Roman" w:hAnsi="Times New Roman"/>
          <w:sz w:val="26"/>
          <w:szCs w:val="26"/>
        </w:rPr>
        <w:t xml:space="preserve">, </w:t>
      </w:r>
      <w:r w:rsidRPr="00531022">
        <w:rPr>
          <w:rStyle w:val="hps"/>
          <w:rFonts w:ascii="Times New Roman" w:hAnsi="Times New Roman"/>
          <w:sz w:val="26"/>
          <w:szCs w:val="26"/>
        </w:rPr>
        <w:t>академічної</w:t>
      </w:r>
      <w:r w:rsidRPr="00531022">
        <w:rPr>
          <w:rFonts w:ascii="Times New Roman" w:hAnsi="Times New Roman"/>
          <w:sz w:val="26"/>
          <w:szCs w:val="26"/>
        </w:rPr>
        <w:t xml:space="preserve"> </w:t>
      </w:r>
      <w:r w:rsidRPr="00531022">
        <w:rPr>
          <w:rStyle w:val="hps"/>
          <w:rFonts w:ascii="Times New Roman" w:hAnsi="Times New Roman"/>
          <w:sz w:val="26"/>
          <w:szCs w:val="26"/>
        </w:rPr>
        <w:t>наукової бази</w:t>
      </w:r>
      <w:r w:rsidRPr="00531022">
        <w:rPr>
          <w:rFonts w:ascii="Times New Roman" w:hAnsi="Times New Roman"/>
          <w:sz w:val="26"/>
          <w:szCs w:val="26"/>
        </w:rPr>
        <w:t xml:space="preserve"> </w:t>
      </w:r>
      <w:r w:rsidRPr="00531022">
        <w:rPr>
          <w:rStyle w:val="hps"/>
          <w:rFonts w:ascii="Times New Roman" w:hAnsi="Times New Roman"/>
          <w:sz w:val="26"/>
          <w:szCs w:val="26"/>
        </w:rPr>
        <w:t>та наукоємного виробництва.</w:t>
      </w:r>
    </w:p>
    <w:p w:rsidR="004C74A7" w:rsidRPr="00531022" w:rsidRDefault="004C74A7" w:rsidP="00913DEE">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Для повноцінної</w:t>
      </w:r>
      <w:r w:rsidRPr="00531022">
        <w:rPr>
          <w:rFonts w:ascii="Times New Roman" w:hAnsi="Times New Roman"/>
          <w:sz w:val="26"/>
          <w:szCs w:val="26"/>
        </w:rPr>
        <w:t xml:space="preserve"> </w:t>
      </w:r>
      <w:r w:rsidRPr="00531022">
        <w:rPr>
          <w:rStyle w:val="hps"/>
          <w:rFonts w:ascii="Times New Roman" w:hAnsi="Times New Roman"/>
          <w:sz w:val="26"/>
          <w:szCs w:val="26"/>
        </w:rPr>
        <w:t>реалізації</w:t>
      </w:r>
      <w:r w:rsidRPr="00531022">
        <w:rPr>
          <w:rFonts w:ascii="Times New Roman" w:hAnsi="Times New Roman"/>
          <w:sz w:val="26"/>
          <w:szCs w:val="26"/>
        </w:rPr>
        <w:t xml:space="preserve"> </w:t>
      </w:r>
      <w:r w:rsidRPr="00531022">
        <w:rPr>
          <w:rStyle w:val="hps"/>
          <w:rFonts w:ascii="Times New Roman" w:hAnsi="Times New Roman"/>
          <w:sz w:val="26"/>
          <w:szCs w:val="26"/>
        </w:rPr>
        <w:t>Технополісу</w:t>
      </w:r>
      <w:r w:rsidRPr="00531022">
        <w:rPr>
          <w:rFonts w:ascii="Times New Roman" w:hAnsi="Times New Roman"/>
          <w:sz w:val="26"/>
          <w:szCs w:val="26"/>
        </w:rPr>
        <w:t xml:space="preserve"> </w:t>
      </w:r>
      <w:r w:rsidRPr="00531022">
        <w:rPr>
          <w:rStyle w:val="hpsatn"/>
          <w:rFonts w:ascii="Times New Roman" w:hAnsi="Times New Roman"/>
          <w:sz w:val="26"/>
          <w:szCs w:val="26"/>
        </w:rPr>
        <w:t>«</w:t>
      </w:r>
      <w:r w:rsidRPr="00531022">
        <w:rPr>
          <w:rFonts w:ascii="Times New Roman" w:hAnsi="Times New Roman"/>
          <w:sz w:val="26"/>
          <w:szCs w:val="26"/>
        </w:rPr>
        <w:t xml:space="preserve">Сколково» формування </w:t>
      </w:r>
      <w:r w:rsidRPr="00531022">
        <w:rPr>
          <w:rStyle w:val="hps"/>
          <w:rFonts w:ascii="Times New Roman" w:hAnsi="Times New Roman"/>
          <w:sz w:val="26"/>
          <w:szCs w:val="26"/>
        </w:rPr>
        <w:t>тільки двох складових:</w:t>
      </w:r>
      <w:r w:rsidRPr="00531022">
        <w:rPr>
          <w:rFonts w:ascii="Times New Roman" w:hAnsi="Times New Roman"/>
          <w:sz w:val="26"/>
          <w:szCs w:val="26"/>
        </w:rPr>
        <w:t xml:space="preserve"> </w:t>
      </w:r>
      <w:r w:rsidRPr="00531022">
        <w:rPr>
          <w:rStyle w:val="hps"/>
          <w:rFonts w:ascii="Times New Roman" w:hAnsi="Times New Roman"/>
          <w:sz w:val="26"/>
          <w:szCs w:val="26"/>
        </w:rPr>
        <w:t>Іннограда</w:t>
      </w:r>
      <w:r w:rsidRPr="00531022">
        <w:rPr>
          <w:rFonts w:ascii="Times New Roman" w:hAnsi="Times New Roman"/>
          <w:sz w:val="26"/>
          <w:szCs w:val="26"/>
        </w:rPr>
        <w:t xml:space="preserve"> </w:t>
      </w:r>
      <w:r w:rsidRPr="00531022">
        <w:rPr>
          <w:rStyle w:val="hpsatn"/>
          <w:rFonts w:ascii="Times New Roman" w:hAnsi="Times New Roman"/>
          <w:sz w:val="26"/>
          <w:szCs w:val="26"/>
        </w:rPr>
        <w:t>(</w:t>
      </w:r>
      <w:r w:rsidRPr="00531022">
        <w:rPr>
          <w:rStyle w:val="atn"/>
          <w:rFonts w:ascii="Times New Roman" w:hAnsi="Times New Roman"/>
          <w:sz w:val="26"/>
          <w:szCs w:val="26"/>
        </w:rPr>
        <w:t>виробництво</w:t>
      </w:r>
      <w:r w:rsidRPr="00531022">
        <w:rPr>
          <w:rFonts w:ascii="Times New Roman" w:hAnsi="Times New Roman"/>
          <w:sz w:val="26"/>
          <w:szCs w:val="26"/>
        </w:rPr>
        <w:t xml:space="preserve">) і </w:t>
      </w:r>
      <w:r w:rsidRPr="00531022">
        <w:rPr>
          <w:rStyle w:val="hps"/>
          <w:rFonts w:ascii="Times New Roman" w:hAnsi="Times New Roman"/>
          <w:sz w:val="26"/>
          <w:szCs w:val="26"/>
        </w:rPr>
        <w:t>Наукограда</w:t>
      </w:r>
      <w:r w:rsidRPr="00531022">
        <w:rPr>
          <w:rFonts w:ascii="Times New Roman" w:hAnsi="Times New Roman"/>
          <w:sz w:val="26"/>
          <w:szCs w:val="26"/>
        </w:rPr>
        <w:t xml:space="preserve"> </w:t>
      </w:r>
      <w:r w:rsidRPr="00531022">
        <w:rPr>
          <w:rStyle w:val="hpsatn"/>
          <w:rFonts w:ascii="Times New Roman" w:hAnsi="Times New Roman"/>
          <w:sz w:val="26"/>
          <w:szCs w:val="26"/>
        </w:rPr>
        <w:t>(</w:t>
      </w:r>
      <w:r w:rsidRPr="00531022">
        <w:rPr>
          <w:rFonts w:ascii="Times New Roman" w:hAnsi="Times New Roman"/>
          <w:sz w:val="26"/>
          <w:szCs w:val="26"/>
        </w:rPr>
        <w:t xml:space="preserve">наукова </w:t>
      </w:r>
      <w:r w:rsidRPr="00531022">
        <w:rPr>
          <w:rStyle w:val="hps"/>
          <w:rFonts w:ascii="Times New Roman" w:hAnsi="Times New Roman"/>
          <w:sz w:val="26"/>
          <w:szCs w:val="26"/>
        </w:rPr>
        <w:t>база) -</w:t>
      </w:r>
      <w:r w:rsidRPr="00531022">
        <w:rPr>
          <w:rFonts w:ascii="Times New Roman" w:hAnsi="Times New Roman"/>
          <w:sz w:val="26"/>
          <w:szCs w:val="26"/>
        </w:rPr>
        <w:t xml:space="preserve"> </w:t>
      </w:r>
      <w:r w:rsidRPr="00531022">
        <w:rPr>
          <w:rStyle w:val="hps"/>
          <w:rFonts w:ascii="Times New Roman" w:hAnsi="Times New Roman"/>
          <w:sz w:val="26"/>
          <w:szCs w:val="26"/>
        </w:rPr>
        <w:t>буде недостатньо.</w:t>
      </w:r>
      <w:r w:rsidRPr="00531022">
        <w:rPr>
          <w:rFonts w:ascii="Times New Roman" w:hAnsi="Times New Roman"/>
          <w:sz w:val="26"/>
          <w:szCs w:val="26"/>
        </w:rPr>
        <w:t xml:space="preserve"> </w:t>
      </w:r>
      <w:r w:rsidRPr="00531022">
        <w:rPr>
          <w:rStyle w:val="hps"/>
          <w:rFonts w:ascii="Times New Roman" w:hAnsi="Times New Roman"/>
          <w:sz w:val="26"/>
          <w:szCs w:val="26"/>
        </w:rPr>
        <w:t>Третьою</w:t>
      </w:r>
      <w:r w:rsidRPr="00531022">
        <w:rPr>
          <w:rFonts w:ascii="Times New Roman" w:hAnsi="Times New Roman"/>
          <w:sz w:val="26"/>
          <w:szCs w:val="26"/>
        </w:rPr>
        <w:t xml:space="preserve"> </w:t>
      </w:r>
      <w:r w:rsidRPr="00531022">
        <w:rPr>
          <w:rStyle w:val="hps"/>
          <w:rFonts w:ascii="Times New Roman" w:hAnsi="Times New Roman"/>
          <w:sz w:val="26"/>
          <w:szCs w:val="26"/>
        </w:rPr>
        <w:t>склад</w:t>
      </w:r>
      <w:r w:rsidRPr="00531022">
        <w:rPr>
          <w:rStyle w:val="atn"/>
          <w:rFonts w:ascii="Times New Roman" w:hAnsi="Times New Roman"/>
          <w:sz w:val="26"/>
          <w:szCs w:val="26"/>
        </w:rPr>
        <w:t xml:space="preserve">овою </w:t>
      </w:r>
      <w:r w:rsidRPr="00531022">
        <w:rPr>
          <w:rStyle w:val="hps"/>
          <w:rFonts w:ascii="Times New Roman" w:hAnsi="Times New Roman"/>
          <w:sz w:val="26"/>
          <w:szCs w:val="26"/>
        </w:rPr>
        <w:t>такого</w:t>
      </w:r>
      <w:r w:rsidRPr="00531022">
        <w:rPr>
          <w:rFonts w:ascii="Times New Roman" w:hAnsi="Times New Roman"/>
          <w:sz w:val="26"/>
          <w:szCs w:val="26"/>
        </w:rPr>
        <w:t xml:space="preserve"> </w:t>
      </w:r>
      <w:r w:rsidRPr="00531022">
        <w:rPr>
          <w:rStyle w:val="hps"/>
          <w:rFonts w:ascii="Times New Roman" w:hAnsi="Times New Roman"/>
          <w:sz w:val="26"/>
          <w:szCs w:val="26"/>
        </w:rPr>
        <w:t>кластера</w:t>
      </w:r>
      <w:r w:rsidRPr="00531022">
        <w:rPr>
          <w:rFonts w:ascii="Times New Roman" w:hAnsi="Times New Roman"/>
          <w:sz w:val="26"/>
          <w:szCs w:val="26"/>
        </w:rPr>
        <w:t xml:space="preserve"> </w:t>
      </w:r>
      <w:r w:rsidRPr="00531022">
        <w:rPr>
          <w:rStyle w:val="hps"/>
          <w:rFonts w:ascii="Times New Roman" w:hAnsi="Times New Roman"/>
          <w:sz w:val="26"/>
          <w:szCs w:val="26"/>
        </w:rPr>
        <w:t>мають стати лікувально</w:t>
      </w:r>
      <w:r w:rsidRPr="00531022">
        <w:rPr>
          <w:rStyle w:val="atn"/>
          <w:rFonts w:ascii="Times New Roman" w:hAnsi="Times New Roman"/>
          <w:sz w:val="26"/>
          <w:szCs w:val="26"/>
        </w:rPr>
        <w:t>-</w:t>
      </w:r>
      <w:r w:rsidRPr="00531022">
        <w:rPr>
          <w:rFonts w:ascii="Times New Roman" w:hAnsi="Times New Roman"/>
          <w:sz w:val="26"/>
          <w:szCs w:val="26"/>
        </w:rPr>
        <w:t xml:space="preserve">відновлювальні, </w:t>
      </w:r>
      <w:r w:rsidRPr="00531022">
        <w:rPr>
          <w:rStyle w:val="hps"/>
          <w:rFonts w:ascii="Times New Roman" w:hAnsi="Times New Roman"/>
          <w:sz w:val="26"/>
          <w:szCs w:val="26"/>
        </w:rPr>
        <w:t>рекреаційні</w:t>
      </w:r>
      <w:r w:rsidRPr="00531022">
        <w:rPr>
          <w:rFonts w:ascii="Times New Roman" w:hAnsi="Times New Roman"/>
          <w:sz w:val="26"/>
          <w:szCs w:val="26"/>
        </w:rPr>
        <w:t xml:space="preserve"> </w:t>
      </w:r>
      <w:r w:rsidRPr="00531022">
        <w:rPr>
          <w:rStyle w:val="hps"/>
          <w:rFonts w:ascii="Times New Roman" w:hAnsi="Times New Roman"/>
          <w:sz w:val="26"/>
          <w:szCs w:val="26"/>
        </w:rPr>
        <w:t>програми</w:t>
      </w:r>
      <w:r w:rsidRPr="00531022">
        <w:rPr>
          <w:rFonts w:ascii="Times New Roman" w:hAnsi="Times New Roman"/>
          <w:sz w:val="26"/>
          <w:szCs w:val="26"/>
        </w:rPr>
        <w:t xml:space="preserve">, </w:t>
      </w:r>
      <w:r w:rsidRPr="00531022">
        <w:rPr>
          <w:rStyle w:val="hps"/>
          <w:rFonts w:ascii="Times New Roman" w:hAnsi="Times New Roman"/>
          <w:sz w:val="26"/>
          <w:szCs w:val="26"/>
        </w:rPr>
        <w:t>дефіцит яких гостро відчувають</w:t>
      </w:r>
      <w:r w:rsidRPr="00531022">
        <w:rPr>
          <w:rFonts w:ascii="Times New Roman" w:hAnsi="Times New Roman"/>
          <w:sz w:val="26"/>
          <w:szCs w:val="26"/>
        </w:rPr>
        <w:t xml:space="preserve"> </w:t>
      </w:r>
      <w:r w:rsidRPr="00531022">
        <w:rPr>
          <w:rStyle w:val="hps"/>
          <w:rFonts w:ascii="Times New Roman" w:hAnsi="Times New Roman"/>
          <w:sz w:val="26"/>
          <w:szCs w:val="26"/>
        </w:rPr>
        <w:t>на собі</w:t>
      </w:r>
      <w:r w:rsidRPr="00531022">
        <w:rPr>
          <w:rFonts w:ascii="Times New Roman" w:hAnsi="Times New Roman"/>
          <w:sz w:val="26"/>
          <w:szCs w:val="26"/>
        </w:rPr>
        <w:t xml:space="preserve"> </w:t>
      </w:r>
      <w:r w:rsidRPr="00531022">
        <w:rPr>
          <w:rStyle w:val="hps"/>
          <w:rFonts w:ascii="Times New Roman" w:hAnsi="Times New Roman"/>
          <w:sz w:val="26"/>
          <w:szCs w:val="26"/>
        </w:rPr>
        <w:t>жителі великих</w:t>
      </w:r>
      <w:r w:rsidRPr="00531022">
        <w:rPr>
          <w:rFonts w:ascii="Times New Roman" w:hAnsi="Times New Roman"/>
          <w:sz w:val="26"/>
          <w:szCs w:val="26"/>
        </w:rPr>
        <w:br/>
      </w:r>
      <w:r w:rsidRPr="00531022">
        <w:rPr>
          <w:rStyle w:val="hps"/>
          <w:rFonts w:ascii="Times New Roman" w:hAnsi="Times New Roman"/>
          <w:sz w:val="26"/>
          <w:szCs w:val="26"/>
        </w:rPr>
        <w:t>мегаполісів.</w:t>
      </w:r>
    </w:p>
    <w:p w:rsidR="004C74A7" w:rsidRPr="00531022" w:rsidRDefault="004C74A7" w:rsidP="00913DEE">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З цією</w:t>
      </w:r>
      <w:r w:rsidRPr="00531022">
        <w:rPr>
          <w:rFonts w:ascii="Times New Roman" w:hAnsi="Times New Roman"/>
          <w:sz w:val="26"/>
          <w:szCs w:val="26"/>
        </w:rPr>
        <w:t xml:space="preserve"> </w:t>
      </w:r>
      <w:r w:rsidRPr="00531022">
        <w:rPr>
          <w:rStyle w:val="hps"/>
          <w:rFonts w:ascii="Times New Roman" w:hAnsi="Times New Roman"/>
          <w:sz w:val="26"/>
          <w:szCs w:val="26"/>
        </w:rPr>
        <w:t>метою пропонується</w:t>
      </w:r>
      <w:r w:rsidRPr="00531022">
        <w:rPr>
          <w:rFonts w:ascii="Times New Roman" w:hAnsi="Times New Roman"/>
          <w:sz w:val="26"/>
          <w:szCs w:val="26"/>
        </w:rPr>
        <w:t xml:space="preserve"> </w:t>
      </w:r>
      <w:r w:rsidRPr="00531022">
        <w:rPr>
          <w:rStyle w:val="hps"/>
          <w:rFonts w:ascii="Times New Roman" w:hAnsi="Times New Roman"/>
          <w:sz w:val="26"/>
          <w:szCs w:val="26"/>
        </w:rPr>
        <w:t>створити в тому ж</w:t>
      </w:r>
      <w:r w:rsidRPr="00531022">
        <w:rPr>
          <w:rFonts w:ascii="Times New Roman" w:hAnsi="Times New Roman"/>
          <w:sz w:val="26"/>
          <w:szCs w:val="26"/>
        </w:rPr>
        <w:t xml:space="preserve"> </w:t>
      </w:r>
      <w:r w:rsidRPr="00531022">
        <w:rPr>
          <w:rStyle w:val="hps"/>
          <w:rFonts w:ascii="Times New Roman" w:hAnsi="Times New Roman"/>
          <w:sz w:val="26"/>
          <w:szCs w:val="26"/>
        </w:rPr>
        <w:t>географічному</w:t>
      </w:r>
      <w:r w:rsidRPr="00531022">
        <w:rPr>
          <w:rFonts w:ascii="Times New Roman" w:hAnsi="Times New Roman"/>
          <w:sz w:val="26"/>
          <w:szCs w:val="26"/>
        </w:rPr>
        <w:t xml:space="preserve"> </w:t>
      </w:r>
      <w:r w:rsidRPr="00531022">
        <w:rPr>
          <w:rStyle w:val="hps"/>
          <w:rFonts w:ascii="Times New Roman" w:hAnsi="Times New Roman"/>
          <w:sz w:val="26"/>
          <w:szCs w:val="26"/>
        </w:rPr>
        <w:t>напрямку - між</w:t>
      </w:r>
      <w:r w:rsidRPr="00531022">
        <w:rPr>
          <w:rFonts w:ascii="Times New Roman" w:hAnsi="Times New Roman"/>
          <w:sz w:val="26"/>
          <w:szCs w:val="26"/>
        </w:rPr>
        <w:t xml:space="preserve"> </w:t>
      </w:r>
      <w:r w:rsidRPr="00531022">
        <w:rPr>
          <w:rStyle w:val="hps"/>
          <w:rFonts w:ascii="Times New Roman" w:hAnsi="Times New Roman"/>
          <w:sz w:val="26"/>
          <w:szCs w:val="26"/>
        </w:rPr>
        <w:t>Рузой</w:t>
      </w:r>
      <w:r w:rsidRPr="00531022">
        <w:rPr>
          <w:rFonts w:ascii="Times New Roman" w:hAnsi="Times New Roman"/>
          <w:sz w:val="26"/>
          <w:szCs w:val="26"/>
        </w:rPr>
        <w:t xml:space="preserve"> </w:t>
      </w:r>
      <w:r w:rsidRPr="00531022">
        <w:rPr>
          <w:rStyle w:val="hps"/>
          <w:rFonts w:ascii="Times New Roman" w:hAnsi="Times New Roman"/>
          <w:sz w:val="26"/>
          <w:szCs w:val="26"/>
        </w:rPr>
        <w:t>і</w:t>
      </w:r>
      <w:r w:rsidRPr="00531022">
        <w:rPr>
          <w:rFonts w:ascii="Times New Roman" w:hAnsi="Times New Roman"/>
          <w:sz w:val="26"/>
          <w:szCs w:val="26"/>
        </w:rPr>
        <w:t xml:space="preserve"> </w:t>
      </w:r>
      <w:r w:rsidRPr="00531022">
        <w:rPr>
          <w:rStyle w:val="hps"/>
          <w:rFonts w:ascii="Times New Roman" w:hAnsi="Times New Roman"/>
          <w:sz w:val="26"/>
          <w:szCs w:val="26"/>
        </w:rPr>
        <w:t>Сколково</w:t>
      </w:r>
      <w:r w:rsidRPr="00531022">
        <w:rPr>
          <w:rFonts w:ascii="Times New Roman" w:hAnsi="Times New Roman"/>
          <w:sz w:val="26"/>
          <w:szCs w:val="26"/>
        </w:rPr>
        <w:t xml:space="preserve">, </w:t>
      </w:r>
      <w:r w:rsidRPr="00531022">
        <w:rPr>
          <w:rStyle w:val="hps"/>
          <w:rFonts w:ascii="Times New Roman" w:hAnsi="Times New Roman"/>
          <w:sz w:val="26"/>
          <w:szCs w:val="26"/>
        </w:rPr>
        <w:t>в Одинцовському районі -</w:t>
      </w:r>
      <w:r w:rsidRPr="00531022">
        <w:rPr>
          <w:rFonts w:ascii="Times New Roman" w:hAnsi="Times New Roman"/>
          <w:sz w:val="26"/>
          <w:szCs w:val="26"/>
        </w:rPr>
        <w:t xml:space="preserve"> </w:t>
      </w:r>
      <w:r w:rsidRPr="00531022">
        <w:rPr>
          <w:rStyle w:val="hps"/>
          <w:rFonts w:ascii="Times New Roman" w:hAnsi="Times New Roman"/>
          <w:sz w:val="26"/>
          <w:szCs w:val="26"/>
        </w:rPr>
        <w:t>на ділянці</w:t>
      </w:r>
      <w:r w:rsidRPr="00531022">
        <w:rPr>
          <w:rFonts w:ascii="Times New Roman" w:hAnsi="Times New Roman"/>
          <w:sz w:val="26"/>
          <w:szCs w:val="26"/>
        </w:rPr>
        <w:t xml:space="preserve"> </w:t>
      </w:r>
      <w:r w:rsidRPr="00531022">
        <w:rPr>
          <w:rStyle w:val="hps"/>
          <w:rFonts w:ascii="Times New Roman" w:hAnsi="Times New Roman"/>
          <w:sz w:val="26"/>
          <w:szCs w:val="26"/>
        </w:rPr>
        <w:t>площею 100</w:t>
      </w:r>
      <w:r w:rsidRPr="00531022">
        <w:rPr>
          <w:rFonts w:ascii="Times New Roman" w:hAnsi="Times New Roman"/>
          <w:sz w:val="26"/>
          <w:szCs w:val="26"/>
        </w:rPr>
        <w:t xml:space="preserve"> </w:t>
      </w:r>
      <w:r w:rsidRPr="00531022">
        <w:rPr>
          <w:rStyle w:val="hps"/>
          <w:rFonts w:ascii="Times New Roman" w:hAnsi="Times New Roman"/>
          <w:sz w:val="26"/>
          <w:szCs w:val="26"/>
        </w:rPr>
        <w:t>га</w:t>
      </w:r>
      <w:r w:rsidRPr="00531022">
        <w:rPr>
          <w:rFonts w:ascii="Times New Roman" w:hAnsi="Times New Roman"/>
          <w:sz w:val="26"/>
          <w:szCs w:val="26"/>
        </w:rPr>
        <w:t xml:space="preserve">, </w:t>
      </w:r>
      <w:r w:rsidRPr="00531022">
        <w:rPr>
          <w:rStyle w:val="hps"/>
          <w:rFonts w:ascii="Times New Roman" w:hAnsi="Times New Roman"/>
          <w:sz w:val="26"/>
          <w:szCs w:val="26"/>
        </w:rPr>
        <w:t>що знаходиться</w:t>
      </w:r>
      <w:r w:rsidRPr="00531022">
        <w:rPr>
          <w:rFonts w:ascii="Times New Roman" w:hAnsi="Times New Roman"/>
          <w:sz w:val="26"/>
          <w:szCs w:val="26"/>
        </w:rPr>
        <w:t xml:space="preserve"> </w:t>
      </w:r>
      <w:r w:rsidRPr="00531022">
        <w:rPr>
          <w:rStyle w:val="hps"/>
          <w:rFonts w:ascii="Times New Roman" w:hAnsi="Times New Roman"/>
          <w:sz w:val="26"/>
          <w:szCs w:val="26"/>
        </w:rPr>
        <w:t>у федеральній</w:t>
      </w:r>
      <w:r w:rsidRPr="00531022">
        <w:rPr>
          <w:rFonts w:ascii="Times New Roman" w:hAnsi="Times New Roman"/>
          <w:sz w:val="26"/>
          <w:szCs w:val="26"/>
        </w:rPr>
        <w:t xml:space="preserve"> </w:t>
      </w:r>
      <w:r w:rsidRPr="00531022">
        <w:rPr>
          <w:rStyle w:val="hps"/>
          <w:rFonts w:ascii="Times New Roman" w:hAnsi="Times New Roman"/>
          <w:sz w:val="26"/>
          <w:szCs w:val="26"/>
        </w:rPr>
        <w:t>власності</w:t>
      </w:r>
      <w:r w:rsidRPr="00531022">
        <w:rPr>
          <w:rFonts w:ascii="Times New Roman" w:hAnsi="Times New Roman"/>
          <w:sz w:val="26"/>
          <w:szCs w:val="26"/>
        </w:rPr>
        <w:t xml:space="preserve">, </w:t>
      </w:r>
      <w:r w:rsidRPr="00531022">
        <w:rPr>
          <w:rStyle w:val="hps"/>
          <w:rFonts w:ascii="Times New Roman" w:hAnsi="Times New Roman"/>
          <w:sz w:val="26"/>
          <w:szCs w:val="26"/>
        </w:rPr>
        <w:t>Рекреаційний</w:t>
      </w:r>
      <w:r w:rsidRPr="00531022">
        <w:rPr>
          <w:rFonts w:ascii="Times New Roman" w:hAnsi="Times New Roman"/>
          <w:sz w:val="26"/>
          <w:szCs w:val="26"/>
        </w:rPr>
        <w:t xml:space="preserve"> </w:t>
      </w:r>
      <w:r w:rsidRPr="00531022">
        <w:rPr>
          <w:rStyle w:val="hps"/>
          <w:rFonts w:ascii="Times New Roman" w:hAnsi="Times New Roman"/>
          <w:sz w:val="26"/>
          <w:szCs w:val="26"/>
        </w:rPr>
        <w:t>комплекс «Планета</w:t>
      </w:r>
      <w:r w:rsidRPr="00531022">
        <w:rPr>
          <w:rFonts w:ascii="Times New Roman" w:hAnsi="Times New Roman"/>
          <w:sz w:val="26"/>
          <w:szCs w:val="26"/>
        </w:rPr>
        <w:t xml:space="preserve"> </w:t>
      </w:r>
      <w:r w:rsidRPr="00531022">
        <w:rPr>
          <w:rStyle w:val="hps"/>
          <w:rFonts w:ascii="Times New Roman" w:hAnsi="Times New Roman"/>
          <w:sz w:val="26"/>
          <w:szCs w:val="26"/>
        </w:rPr>
        <w:t>світів»</w:t>
      </w:r>
      <w:r w:rsidRPr="00531022">
        <w:rPr>
          <w:rFonts w:ascii="Times New Roman" w:hAnsi="Times New Roman"/>
          <w:sz w:val="26"/>
          <w:szCs w:val="26"/>
        </w:rPr>
        <w:t xml:space="preserve">, </w:t>
      </w:r>
      <w:r w:rsidRPr="00531022">
        <w:rPr>
          <w:rStyle w:val="hps"/>
          <w:rFonts w:ascii="Times New Roman" w:hAnsi="Times New Roman"/>
          <w:sz w:val="26"/>
          <w:szCs w:val="26"/>
        </w:rPr>
        <w:t>інноваційний продукт</w:t>
      </w:r>
      <w:r w:rsidRPr="00531022">
        <w:rPr>
          <w:rFonts w:ascii="Times New Roman" w:hAnsi="Times New Roman"/>
          <w:sz w:val="26"/>
          <w:szCs w:val="26"/>
        </w:rPr>
        <w:t xml:space="preserve"> </w:t>
      </w:r>
      <w:r w:rsidRPr="00531022">
        <w:rPr>
          <w:rStyle w:val="hps"/>
          <w:rFonts w:ascii="Times New Roman" w:hAnsi="Times New Roman"/>
          <w:sz w:val="26"/>
          <w:szCs w:val="26"/>
        </w:rPr>
        <w:t>для</w:t>
      </w:r>
      <w:r w:rsidRPr="00531022">
        <w:rPr>
          <w:rFonts w:ascii="Times New Roman" w:hAnsi="Times New Roman"/>
          <w:sz w:val="26"/>
          <w:szCs w:val="26"/>
        </w:rPr>
        <w:t xml:space="preserve"> </w:t>
      </w:r>
      <w:r w:rsidRPr="00531022">
        <w:rPr>
          <w:rStyle w:val="hps"/>
          <w:rFonts w:ascii="Times New Roman" w:hAnsi="Times New Roman"/>
          <w:sz w:val="26"/>
          <w:szCs w:val="26"/>
        </w:rPr>
        <w:t>всесезонної</w:t>
      </w:r>
      <w:r w:rsidRPr="00531022">
        <w:rPr>
          <w:rFonts w:ascii="Times New Roman" w:hAnsi="Times New Roman"/>
          <w:sz w:val="26"/>
          <w:szCs w:val="26"/>
        </w:rPr>
        <w:t xml:space="preserve"> </w:t>
      </w:r>
      <w:r w:rsidRPr="00531022">
        <w:rPr>
          <w:rStyle w:val="hps"/>
          <w:rFonts w:ascii="Times New Roman" w:hAnsi="Times New Roman"/>
          <w:sz w:val="26"/>
          <w:szCs w:val="26"/>
        </w:rPr>
        <w:t>рекреації та реалізації</w:t>
      </w:r>
      <w:r w:rsidRPr="00531022">
        <w:rPr>
          <w:rFonts w:ascii="Times New Roman" w:hAnsi="Times New Roman"/>
          <w:sz w:val="26"/>
          <w:szCs w:val="26"/>
        </w:rPr>
        <w:t xml:space="preserve"> </w:t>
      </w:r>
      <w:r w:rsidRPr="00531022">
        <w:rPr>
          <w:rStyle w:val="hps"/>
          <w:rFonts w:ascii="Times New Roman" w:hAnsi="Times New Roman"/>
          <w:sz w:val="26"/>
          <w:szCs w:val="26"/>
        </w:rPr>
        <w:t>лікувально</w:t>
      </w:r>
      <w:r w:rsidRPr="00531022">
        <w:rPr>
          <w:rFonts w:ascii="Times New Roman" w:hAnsi="Times New Roman"/>
          <w:sz w:val="26"/>
          <w:szCs w:val="26"/>
        </w:rPr>
        <w:t xml:space="preserve">-відновних </w:t>
      </w:r>
      <w:r w:rsidRPr="00531022">
        <w:rPr>
          <w:rStyle w:val="hps"/>
          <w:rFonts w:ascii="Times New Roman" w:hAnsi="Times New Roman"/>
          <w:sz w:val="26"/>
          <w:szCs w:val="26"/>
        </w:rPr>
        <w:t>програм.</w:t>
      </w:r>
    </w:p>
    <w:p w:rsidR="004C74A7" w:rsidRPr="00531022" w:rsidRDefault="004C74A7" w:rsidP="00913DEE">
      <w:pPr>
        <w:spacing w:after="0" w:line="360" w:lineRule="auto"/>
        <w:ind w:firstLine="709"/>
        <w:jc w:val="both"/>
        <w:rPr>
          <w:rFonts w:ascii="Times New Roman" w:hAnsi="Times New Roman"/>
          <w:sz w:val="26"/>
          <w:szCs w:val="26"/>
          <w:lang w:eastAsia="ru-RU"/>
        </w:rPr>
      </w:pPr>
      <w:r w:rsidRPr="00531022">
        <w:rPr>
          <w:rFonts w:ascii="Times New Roman" w:hAnsi="Times New Roman"/>
          <w:sz w:val="26"/>
          <w:szCs w:val="26"/>
          <w:lang w:eastAsia="ru-RU"/>
        </w:rPr>
        <w:t>Таким чином, інноваційна структура Технополісу «Сколково» включає в п'ять складових: це академічна база, бізнес-інкубатор, інкубатор кадрів, правильне харчування і правильний відпочинок. Технополіс «Сколково», об'єднуючий Інноград «Сколково», Міжнародний Університет, Рекреаційний комплекс «Планета Світів», пов'язаний єдиною транспортною системою з Міжнародним фінансовим центром, повинен стати тією енергетичною платформою, звідки почнеться відродження Росії.</w:t>
      </w:r>
    </w:p>
    <w:p w:rsidR="004C74A7" w:rsidRPr="00531022" w:rsidRDefault="004C74A7" w:rsidP="007F535A">
      <w:pPr>
        <w:spacing w:after="0" w:line="360" w:lineRule="auto"/>
        <w:ind w:left="709"/>
        <w:jc w:val="both"/>
        <w:rPr>
          <w:rStyle w:val="hps"/>
          <w:rFonts w:ascii="Times New Roman" w:hAnsi="Times New Roman"/>
          <w:sz w:val="26"/>
          <w:szCs w:val="26"/>
        </w:rPr>
      </w:pPr>
      <w:r w:rsidRPr="00531022">
        <w:rPr>
          <w:rStyle w:val="hps"/>
          <w:rFonts w:ascii="Times New Roman" w:hAnsi="Times New Roman"/>
          <w:sz w:val="26"/>
          <w:szCs w:val="26"/>
        </w:rPr>
        <w:t>Тезисна характеристика ключових складових Технополісу «Сколково»:</w:t>
      </w:r>
    </w:p>
    <w:p w:rsidR="004C74A7" w:rsidRPr="00531022" w:rsidRDefault="004C74A7" w:rsidP="00932E09">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Інноград</w:t>
      </w:r>
      <w:r w:rsidRPr="00531022">
        <w:rPr>
          <w:rFonts w:ascii="Times New Roman" w:hAnsi="Times New Roman"/>
          <w:sz w:val="26"/>
          <w:szCs w:val="26"/>
        </w:rPr>
        <w:t xml:space="preserve"> </w:t>
      </w:r>
      <w:r w:rsidRPr="00531022">
        <w:rPr>
          <w:rStyle w:val="hps"/>
          <w:rFonts w:ascii="Times New Roman" w:hAnsi="Times New Roman"/>
          <w:sz w:val="26"/>
          <w:szCs w:val="26"/>
        </w:rPr>
        <w:t>«Сколково»</w:t>
      </w:r>
      <w:r w:rsidRPr="00531022">
        <w:rPr>
          <w:rFonts w:ascii="Times New Roman" w:hAnsi="Times New Roman"/>
          <w:sz w:val="26"/>
          <w:szCs w:val="26"/>
        </w:rPr>
        <w:t xml:space="preserve"> - </w:t>
      </w:r>
      <w:r w:rsidRPr="00531022">
        <w:rPr>
          <w:rStyle w:val="atn"/>
          <w:rFonts w:ascii="Times New Roman" w:hAnsi="Times New Roman"/>
          <w:sz w:val="26"/>
          <w:szCs w:val="26"/>
        </w:rPr>
        <w:t>комерц</w:t>
      </w:r>
      <w:r>
        <w:rPr>
          <w:rStyle w:val="atn"/>
          <w:rFonts w:ascii="Times New Roman" w:hAnsi="Times New Roman"/>
          <w:sz w:val="26"/>
          <w:szCs w:val="26"/>
          <w:lang w:val="ru-RU"/>
        </w:rPr>
        <w:t>іа</w:t>
      </w:r>
      <w:r w:rsidRPr="00531022">
        <w:rPr>
          <w:rStyle w:val="hps"/>
          <w:rFonts w:ascii="Times New Roman" w:hAnsi="Times New Roman"/>
          <w:sz w:val="26"/>
          <w:szCs w:val="26"/>
        </w:rPr>
        <w:t>лізація</w:t>
      </w:r>
      <w:r w:rsidRPr="00531022">
        <w:rPr>
          <w:rFonts w:ascii="Times New Roman" w:hAnsi="Times New Roman"/>
          <w:sz w:val="26"/>
          <w:szCs w:val="26"/>
        </w:rPr>
        <w:t xml:space="preserve"> </w:t>
      </w:r>
      <w:r w:rsidRPr="00531022">
        <w:rPr>
          <w:rStyle w:val="hps"/>
          <w:rFonts w:ascii="Times New Roman" w:hAnsi="Times New Roman"/>
          <w:sz w:val="26"/>
          <w:szCs w:val="26"/>
        </w:rPr>
        <w:t>нових</w:t>
      </w:r>
      <w:r w:rsidRPr="00531022">
        <w:rPr>
          <w:rFonts w:ascii="Times New Roman" w:hAnsi="Times New Roman"/>
          <w:sz w:val="26"/>
          <w:szCs w:val="26"/>
        </w:rPr>
        <w:t xml:space="preserve"> </w:t>
      </w:r>
      <w:r w:rsidRPr="00531022">
        <w:rPr>
          <w:rStyle w:val="hps"/>
          <w:rFonts w:ascii="Times New Roman" w:hAnsi="Times New Roman"/>
          <w:sz w:val="26"/>
          <w:szCs w:val="26"/>
        </w:rPr>
        <w:t>технологій;</w:t>
      </w:r>
    </w:p>
    <w:p w:rsidR="004C74A7" w:rsidRPr="00531022" w:rsidRDefault="004C74A7" w:rsidP="00932E09">
      <w:pPr>
        <w:spacing w:after="0" w:line="360" w:lineRule="auto"/>
        <w:ind w:firstLine="709"/>
        <w:jc w:val="both"/>
        <w:rPr>
          <w:rStyle w:val="hps"/>
          <w:rFonts w:ascii="Times New Roman" w:hAnsi="Times New Roman"/>
          <w:sz w:val="26"/>
          <w:szCs w:val="26"/>
        </w:rPr>
      </w:pPr>
      <w:r w:rsidRPr="00531022">
        <w:rPr>
          <w:rStyle w:val="hpsatn"/>
          <w:rFonts w:ascii="Times New Roman" w:hAnsi="Times New Roman"/>
          <w:sz w:val="26"/>
          <w:szCs w:val="26"/>
        </w:rPr>
        <w:t>Між</w:t>
      </w:r>
      <w:r>
        <w:rPr>
          <w:rStyle w:val="hpsatn"/>
          <w:rFonts w:ascii="Times New Roman" w:hAnsi="Times New Roman"/>
          <w:sz w:val="26"/>
          <w:szCs w:val="26"/>
          <w:lang w:val="ru-RU"/>
        </w:rPr>
        <w:t>на</w:t>
      </w:r>
      <w:r w:rsidRPr="00531022">
        <w:rPr>
          <w:rStyle w:val="hps"/>
          <w:rFonts w:ascii="Times New Roman" w:hAnsi="Times New Roman"/>
          <w:sz w:val="26"/>
          <w:szCs w:val="26"/>
        </w:rPr>
        <w:t>родний</w:t>
      </w:r>
      <w:r w:rsidRPr="00531022">
        <w:rPr>
          <w:rFonts w:ascii="Times New Roman" w:hAnsi="Times New Roman"/>
          <w:sz w:val="26"/>
          <w:szCs w:val="26"/>
        </w:rPr>
        <w:t xml:space="preserve"> </w:t>
      </w:r>
      <w:r w:rsidRPr="00531022">
        <w:rPr>
          <w:rStyle w:val="hpsatn"/>
          <w:rFonts w:ascii="Times New Roman" w:hAnsi="Times New Roman"/>
          <w:sz w:val="26"/>
          <w:szCs w:val="26"/>
        </w:rPr>
        <w:t xml:space="preserve">Університет - </w:t>
      </w:r>
      <w:r w:rsidRPr="00531022">
        <w:rPr>
          <w:rStyle w:val="atn"/>
          <w:rFonts w:ascii="Times New Roman" w:hAnsi="Times New Roman"/>
          <w:sz w:val="26"/>
          <w:szCs w:val="26"/>
        </w:rPr>
        <w:t>акаде</w:t>
      </w:r>
      <w:r w:rsidRPr="00531022">
        <w:rPr>
          <w:rStyle w:val="hps"/>
          <w:rFonts w:ascii="Times New Roman" w:hAnsi="Times New Roman"/>
          <w:sz w:val="26"/>
          <w:szCs w:val="26"/>
        </w:rPr>
        <w:t>мічна</w:t>
      </w:r>
      <w:r w:rsidRPr="00531022">
        <w:rPr>
          <w:rFonts w:ascii="Times New Roman" w:hAnsi="Times New Roman"/>
          <w:sz w:val="26"/>
          <w:szCs w:val="26"/>
        </w:rPr>
        <w:t xml:space="preserve"> </w:t>
      </w:r>
      <w:r w:rsidRPr="00531022">
        <w:rPr>
          <w:rStyle w:val="hps"/>
          <w:rFonts w:ascii="Times New Roman" w:hAnsi="Times New Roman"/>
          <w:sz w:val="26"/>
          <w:szCs w:val="26"/>
        </w:rPr>
        <w:t>база</w:t>
      </w:r>
      <w:r w:rsidRPr="00531022">
        <w:rPr>
          <w:rFonts w:ascii="Times New Roman" w:hAnsi="Times New Roman"/>
          <w:sz w:val="26"/>
          <w:szCs w:val="26"/>
        </w:rPr>
        <w:t xml:space="preserve"> </w:t>
      </w:r>
      <w:r w:rsidRPr="00531022">
        <w:rPr>
          <w:rStyle w:val="hps"/>
          <w:rFonts w:ascii="Times New Roman" w:hAnsi="Times New Roman"/>
          <w:sz w:val="26"/>
          <w:szCs w:val="26"/>
        </w:rPr>
        <w:t>та освітній центр;</w:t>
      </w:r>
    </w:p>
    <w:p w:rsidR="004C74A7" w:rsidRPr="00531022" w:rsidRDefault="004C74A7" w:rsidP="00932E09">
      <w:pPr>
        <w:spacing w:after="0" w:line="360" w:lineRule="auto"/>
        <w:ind w:firstLine="709"/>
        <w:jc w:val="both"/>
        <w:rPr>
          <w:rStyle w:val="hpsatn"/>
          <w:rFonts w:ascii="Times New Roman" w:hAnsi="Times New Roman"/>
          <w:sz w:val="26"/>
          <w:szCs w:val="26"/>
        </w:rPr>
      </w:pPr>
      <w:r w:rsidRPr="00531022">
        <w:rPr>
          <w:rStyle w:val="hps"/>
          <w:rFonts w:ascii="Times New Roman" w:hAnsi="Times New Roman"/>
          <w:sz w:val="26"/>
          <w:szCs w:val="26"/>
        </w:rPr>
        <w:t>Рекреаційний</w:t>
      </w:r>
      <w:r w:rsidRPr="00531022">
        <w:rPr>
          <w:rFonts w:ascii="Times New Roman" w:hAnsi="Times New Roman"/>
          <w:sz w:val="26"/>
          <w:szCs w:val="26"/>
        </w:rPr>
        <w:t xml:space="preserve"> </w:t>
      </w:r>
      <w:r w:rsidRPr="00531022">
        <w:rPr>
          <w:rStyle w:val="hps"/>
          <w:rFonts w:ascii="Times New Roman" w:hAnsi="Times New Roman"/>
          <w:sz w:val="26"/>
          <w:szCs w:val="26"/>
        </w:rPr>
        <w:t>комплекс «Планета</w:t>
      </w:r>
      <w:r w:rsidRPr="00531022">
        <w:rPr>
          <w:rFonts w:ascii="Times New Roman" w:hAnsi="Times New Roman"/>
          <w:sz w:val="26"/>
          <w:szCs w:val="26"/>
        </w:rPr>
        <w:t xml:space="preserve"> </w:t>
      </w:r>
      <w:r w:rsidRPr="00531022">
        <w:rPr>
          <w:rStyle w:val="hps"/>
          <w:rFonts w:ascii="Times New Roman" w:hAnsi="Times New Roman"/>
          <w:sz w:val="26"/>
          <w:szCs w:val="26"/>
        </w:rPr>
        <w:t>Світів</w:t>
      </w:r>
      <w:r w:rsidRPr="00531022">
        <w:rPr>
          <w:rFonts w:ascii="Times New Roman" w:hAnsi="Times New Roman"/>
          <w:sz w:val="26"/>
          <w:szCs w:val="26"/>
        </w:rPr>
        <w:t xml:space="preserve">» - </w:t>
      </w:r>
      <w:r w:rsidRPr="00531022">
        <w:rPr>
          <w:rStyle w:val="hps"/>
          <w:rFonts w:ascii="Times New Roman" w:hAnsi="Times New Roman"/>
          <w:sz w:val="26"/>
          <w:szCs w:val="26"/>
        </w:rPr>
        <w:t>поєднання</w:t>
      </w:r>
      <w:r w:rsidRPr="00531022">
        <w:rPr>
          <w:rFonts w:ascii="Times New Roman" w:hAnsi="Times New Roman"/>
          <w:sz w:val="26"/>
          <w:szCs w:val="26"/>
        </w:rPr>
        <w:t xml:space="preserve"> </w:t>
      </w:r>
      <w:r w:rsidRPr="00531022">
        <w:rPr>
          <w:rStyle w:val="hpsatn"/>
          <w:rFonts w:ascii="Times New Roman" w:hAnsi="Times New Roman"/>
          <w:sz w:val="26"/>
          <w:szCs w:val="26"/>
        </w:rPr>
        <w:t>ін</w:t>
      </w:r>
      <w:r w:rsidRPr="00531022">
        <w:rPr>
          <w:rStyle w:val="hps"/>
          <w:rFonts w:ascii="Times New Roman" w:hAnsi="Times New Roman"/>
          <w:sz w:val="26"/>
          <w:szCs w:val="26"/>
        </w:rPr>
        <w:t>дустрії</w:t>
      </w:r>
      <w:r w:rsidRPr="00531022">
        <w:rPr>
          <w:rFonts w:ascii="Times New Roman" w:hAnsi="Times New Roman"/>
          <w:sz w:val="26"/>
          <w:szCs w:val="26"/>
        </w:rPr>
        <w:t xml:space="preserve"> </w:t>
      </w:r>
      <w:r w:rsidRPr="00531022">
        <w:rPr>
          <w:rStyle w:val="hps"/>
          <w:rFonts w:ascii="Times New Roman" w:hAnsi="Times New Roman"/>
          <w:sz w:val="26"/>
          <w:szCs w:val="26"/>
        </w:rPr>
        <w:t>розваг</w:t>
      </w:r>
      <w:r w:rsidRPr="00531022">
        <w:rPr>
          <w:rFonts w:ascii="Times New Roman" w:hAnsi="Times New Roman"/>
          <w:sz w:val="26"/>
          <w:szCs w:val="26"/>
        </w:rPr>
        <w:t xml:space="preserve">, </w:t>
      </w:r>
      <w:r w:rsidRPr="00531022">
        <w:rPr>
          <w:rStyle w:val="hps"/>
          <w:rFonts w:ascii="Times New Roman" w:hAnsi="Times New Roman"/>
          <w:sz w:val="26"/>
          <w:szCs w:val="26"/>
        </w:rPr>
        <w:t>здоров'я</w:t>
      </w:r>
      <w:r w:rsidRPr="00531022">
        <w:rPr>
          <w:rFonts w:ascii="Times New Roman" w:hAnsi="Times New Roman"/>
          <w:sz w:val="26"/>
          <w:szCs w:val="26"/>
        </w:rPr>
        <w:t xml:space="preserve">, </w:t>
      </w:r>
      <w:r w:rsidRPr="00531022">
        <w:rPr>
          <w:rStyle w:val="hps"/>
          <w:rFonts w:ascii="Times New Roman" w:hAnsi="Times New Roman"/>
          <w:sz w:val="26"/>
          <w:szCs w:val="26"/>
        </w:rPr>
        <w:t>а також навчання</w:t>
      </w:r>
      <w:r w:rsidRPr="00531022">
        <w:rPr>
          <w:rFonts w:ascii="Times New Roman" w:hAnsi="Times New Roman"/>
          <w:sz w:val="26"/>
          <w:szCs w:val="26"/>
        </w:rPr>
        <w:t xml:space="preserve"> </w:t>
      </w:r>
      <w:r w:rsidRPr="00531022">
        <w:rPr>
          <w:rStyle w:val="hps"/>
          <w:rFonts w:ascii="Times New Roman" w:hAnsi="Times New Roman"/>
          <w:sz w:val="26"/>
          <w:szCs w:val="26"/>
        </w:rPr>
        <w:t>через</w:t>
      </w:r>
      <w:r w:rsidRPr="00531022">
        <w:rPr>
          <w:rFonts w:ascii="Times New Roman" w:hAnsi="Times New Roman"/>
          <w:sz w:val="26"/>
          <w:szCs w:val="26"/>
        </w:rPr>
        <w:t xml:space="preserve"> </w:t>
      </w:r>
      <w:r w:rsidRPr="00531022">
        <w:rPr>
          <w:rStyle w:val="hpsatn"/>
          <w:rFonts w:ascii="Times New Roman" w:hAnsi="Times New Roman"/>
          <w:sz w:val="26"/>
          <w:szCs w:val="26"/>
        </w:rPr>
        <w:t>розваги.</w:t>
      </w:r>
    </w:p>
    <w:p w:rsidR="004C74A7" w:rsidRPr="00531022" w:rsidRDefault="004C74A7" w:rsidP="00932E09">
      <w:pPr>
        <w:spacing w:after="0" w:line="360" w:lineRule="auto"/>
        <w:ind w:firstLine="709"/>
        <w:jc w:val="both"/>
        <w:rPr>
          <w:rStyle w:val="hps"/>
          <w:rFonts w:ascii="Times New Roman" w:hAnsi="Times New Roman"/>
          <w:sz w:val="26"/>
          <w:szCs w:val="26"/>
        </w:rPr>
      </w:pPr>
      <w:r w:rsidRPr="00531022">
        <w:rPr>
          <w:rFonts w:ascii="Times New Roman" w:hAnsi="Times New Roman"/>
          <w:sz w:val="26"/>
          <w:szCs w:val="26"/>
        </w:rPr>
        <w:t xml:space="preserve">Таке поєднання складових дає змогу </w:t>
      </w:r>
      <w:r w:rsidRPr="00531022">
        <w:rPr>
          <w:rStyle w:val="hps"/>
          <w:rFonts w:ascii="Times New Roman" w:hAnsi="Times New Roman"/>
          <w:sz w:val="26"/>
          <w:szCs w:val="26"/>
        </w:rPr>
        <w:t>утворити</w:t>
      </w:r>
      <w:r w:rsidRPr="00531022">
        <w:rPr>
          <w:rFonts w:ascii="Times New Roman" w:hAnsi="Times New Roman"/>
          <w:sz w:val="26"/>
          <w:szCs w:val="26"/>
        </w:rPr>
        <w:t xml:space="preserve"> </w:t>
      </w:r>
      <w:r w:rsidRPr="00531022">
        <w:rPr>
          <w:rStyle w:val="hpsatn"/>
          <w:rFonts w:ascii="Times New Roman" w:hAnsi="Times New Roman"/>
          <w:sz w:val="26"/>
          <w:szCs w:val="26"/>
        </w:rPr>
        <w:t>організа</w:t>
      </w:r>
      <w:r w:rsidRPr="00531022">
        <w:rPr>
          <w:rStyle w:val="hps"/>
          <w:rFonts w:ascii="Times New Roman" w:hAnsi="Times New Roman"/>
          <w:sz w:val="26"/>
          <w:szCs w:val="26"/>
        </w:rPr>
        <w:t>ційну</w:t>
      </w:r>
      <w:r w:rsidRPr="00531022">
        <w:rPr>
          <w:rFonts w:ascii="Times New Roman" w:hAnsi="Times New Roman"/>
          <w:sz w:val="26"/>
          <w:szCs w:val="26"/>
        </w:rPr>
        <w:t xml:space="preserve"> </w:t>
      </w:r>
      <w:r w:rsidRPr="00531022">
        <w:rPr>
          <w:rStyle w:val="hps"/>
          <w:rFonts w:ascii="Times New Roman" w:hAnsi="Times New Roman"/>
          <w:sz w:val="26"/>
          <w:szCs w:val="26"/>
        </w:rPr>
        <w:t>структуру</w:t>
      </w:r>
      <w:r w:rsidRPr="00531022">
        <w:rPr>
          <w:rFonts w:ascii="Times New Roman" w:hAnsi="Times New Roman"/>
          <w:sz w:val="26"/>
          <w:szCs w:val="26"/>
        </w:rPr>
        <w:t xml:space="preserve"> </w:t>
      </w:r>
      <w:r w:rsidRPr="00531022">
        <w:rPr>
          <w:rStyle w:val="hps"/>
          <w:rFonts w:ascii="Times New Roman" w:hAnsi="Times New Roman"/>
          <w:sz w:val="26"/>
          <w:szCs w:val="26"/>
        </w:rPr>
        <w:t>екопоселення майбутнього -</w:t>
      </w:r>
      <w:r w:rsidRPr="00531022">
        <w:rPr>
          <w:rFonts w:ascii="Times New Roman" w:hAnsi="Times New Roman"/>
          <w:sz w:val="26"/>
          <w:szCs w:val="26"/>
        </w:rPr>
        <w:t xml:space="preserve"> </w:t>
      </w:r>
      <w:r w:rsidRPr="00531022">
        <w:rPr>
          <w:rStyle w:val="hps"/>
          <w:rFonts w:ascii="Times New Roman" w:hAnsi="Times New Roman"/>
          <w:sz w:val="26"/>
          <w:szCs w:val="26"/>
        </w:rPr>
        <w:t>оптимальне поєднання виробничої</w:t>
      </w:r>
      <w:r w:rsidRPr="00531022">
        <w:rPr>
          <w:rFonts w:ascii="Times New Roman" w:hAnsi="Times New Roman"/>
          <w:sz w:val="26"/>
          <w:szCs w:val="26"/>
        </w:rPr>
        <w:t xml:space="preserve">, </w:t>
      </w:r>
      <w:r w:rsidRPr="00531022">
        <w:rPr>
          <w:rStyle w:val="hps"/>
          <w:rFonts w:ascii="Times New Roman" w:hAnsi="Times New Roman"/>
          <w:sz w:val="26"/>
          <w:szCs w:val="26"/>
        </w:rPr>
        <w:t>житлової та</w:t>
      </w:r>
      <w:r w:rsidRPr="00531022">
        <w:rPr>
          <w:rFonts w:ascii="Times New Roman" w:hAnsi="Times New Roman"/>
          <w:sz w:val="26"/>
          <w:szCs w:val="26"/>
        </w:rPr>
        <w:t xml:space="preserve"> </w:t>
      </w:r>
      <w:r w:rsidRPr="00531022">
        <w:rPr>
          <w:rStyle w:val="hps"/>
          <w:rFonts w:ascii="Times New Roman" w:hAnsi="Times New Roman"/>
          <w:sz w:val="26"/>
          <w:szCs w:val="26"/>
        </w:rPr>
        <w:t>рекреаційної</w:t>
      </w:r>
      <w:r w:rsidRPr="00531022">
        <w:rPr>
          <w:rFonts w:ascii="Times New Roman" w:hAnsi="Times New Roman"/>
          <w:sz w:val="26"/>
          <w:szCs w:val="26"/>
        </w:rPr>
        <w:t xml:space="preserve"> </w:t>
      </w:r>
      <w:r w:rsidRPr="00531022">
        <w:rPr>
          <w:rStyle w:val="hps"/>
          <w:rFonts w:ascii="Times New Roman" w:hAnsi="Times New Roman"/>
          <w:sz w:val="26"/>
          <w:szCs w:val="26"/>
        </w:rPr>
        <w:t>функцій і</w:t>
      </w:r>
      <w:r w:rsidRPr="00531022">
        <w:rPr>
          <w:rFonts w:ascii="Times New Roman" w:hAnsi="Times New Roman"/>
          <w:sz w:val="26"/>
          <w:szCs w:val="26"/>
        </w:rPr>
        <w:t xml:space="preserve"> </w:t>
      </w:r>
      <w:r w:rsidRPr="00531022">
        <w:rPr>
          <w:rStyle w:val="hps"/>
          <w:rFonts w:ascii="Times New Roman" w:hAnsi="Times New Roman"/>
          <w:sz w:val="26"/>
          <w:szCs w:val="26"/>
        </w:rPr>
        <w:t>високотехнологічних</w:t>
      </w:r>
      <w:r w:rsidRPr="00531022">
        <w:rPr>
          <w:rFonts w:ascii="Times New Roman" w:hAnsi="Times New Roman"/>
          <w:sz w:val="26"/>
          <w:szCs w:val="26"/>
        </w:rPr>
        <w:t xml:space="preserve"> </w:t>
      </w:r>
      <w:r w:rsidRPr="00531022">
        <w:rPr>
          <w:rStyle w:val="hps"/>
          <w:rFonts w:ascii="Times New Roman" w:hAnsi="Times New Roman"/>
          <w:sz w:val="26"/>
          <w:szCs w:val="26"/>
        </w:rPr>
        <w:t>інноваційних</w:t>
      </w:r>
      <w:r w:rsidRPr="00531022">
        <w:rPr>
          <w:rFonts w:ascii="Times New Roman" w:hAnsi="Times New Roman"/>
          <w:sz w:val="26"/>
          <w:szCs w:val="26"/>
        </w:rPr>
        <w:t xml:space="preserve"> </w:t>
      </w:r>
      <w:r w:rsidRPr="00531022">
        <w:rPr>
          <w:rStyle w:val="hps"/>
          <w:rFonts w:ascii="Times New Roman" w:hAnsi="Times New Roman"/>
          <w:sz w:val="26"/>
          <w:szCs w:val="26"/>
        </w:rPr>
        <w:t>технологій.</w:t>
      </w:r>
    </w:p>
    <w:p w:rsidR="004C74A7" w:rsidRPr="00531022" w:rsidRDefault="004C74A7" w:rsidP="00932E09">
      <w:pPr>
        <w:spacing w:after="0" w:line="360" w:lineRule="auto"/>
        <w:ind w:firstLine="709"/>
        <w:jc w:val="both"/>
        <w:rPr>
          <w:rFonts w:ascii="Times New Roman" w:hAnsi="Times New Roman"/>
          <w:sz w:val="26"/>
          <w:szCs w:val="26"/>
        </w:rPr>
      </w:pPr>
    </w:p>
    <w:p w:rsidR="004C74A7" w:rsidRPr="00531022" w:rsidRDefault="004C74A7" w:rsidP="00932E09">
      <w:pPr>
        <w:spacing w:after="0" w:line="360" w:lineRule="auto"/>
        <w:ind w:firstLine="709"/>
        <w:jc w:val="both"/>
        <w:rPr>
          <w:rFonts w:ascii="Times New Roman" w:hAnsi="Times New Roman"/>
          <w:sz w:val="26"/>
          <w:szCs w:val="26"/>
        </w:rPr>
      </w:pPr>
      <w:r w:rsidRPr="00DE3F65">
        <w:rPr>
          <w:rFonts w:ascii="Times New Roman" w:hAnsi="Times New Roman"/>
          <w:sz w:val="26"/>
          <w:szCs w:val="26"/>
        </w:rPr>
        <w:pict>
          <v:shape id="_x0000_i1029" type="#_x0000_t75" style="width:409.5pt;height:267pt">
            <v:imagedata r:id="rId12" o:title="" croptop="8641f" cropbottom="6360f" cropleft="6269f" cropright="14822f"/>
          </v:shape>
        </w:pict>
      </w:r>
    </w:p>
    <w:p w:rsidR="004C74A7" w:rsidRPr="00531022" w:rsidRDefault="004C74A7" w:rsidP="002762D1">
      <w:pPr>
        <w:spacing w:after="0" w:line="360" w:lineRule="auto"/>
        <w:ind w:firstLine="709"/>
        <w:jc w:val="center"/>
        <w:rPr>
          <w:rFonts w:ascii="Times New Roman" w:hAnsi="Times New Roman"/>
          <w:sz w:val="26"/>
          <w:szCs w:val="26"/>
        </w:rPr>
      </w:pPr>
      <w:r w:rsidRPr="000C580B">
        <w:rPr>
          <w:rFonts w:ascii="Times New Roman" w:hAnsi="Times New Roman"/>
          <w:sz w:val="26"/>
          <w:szCs w:val="26"/>
        </w:rPr>
        <w:t>Рисунок</w:t>
      </w:r>
      <w:r w:rsidRPr="00531022">
        <w:rPr>
          <w:rFonts w:ascii="Times New Roman" w:hAnsi="Times New Roman"/>
          <w:sz w:val="26"/>
          <w:szCs w:val="26"/>
        </w:rPr>
        <w:t xml:space="preserve"> </w:t>
      </w:r>
      <w:r>
        <w:rPr>
          <w:rFonts w:ascii="Times New Roman" w:hAnsi="Times New Roman"/>
          <w:sz w:val="26"/>
          <w:szCs w:val="26"/>
        </w:rPr>
        <w:t xml:space="preserve">2.5 </w:t>
      </w:r>
      <w:r w:rsidRPr="00531022">
        <w:rPr>
          <w:rFonts w:ascii="Times New Roman" w:hAnsi="Times New Roman"/>
          <w:sz w:val="26"/>
          <w:szCs w:val="26"/>
        </w:rPr>
        <w:t>– Схема планувальної організації території Міжнародного університету</w:t>
      </w:r>
    </w:p>
    <w:p w:rsidR="004C74A7" w:rsidRPr="00531022" w:rsidRDefault="004C74A7" w:rsidP="00932E09">
      <w:pPr>
        <w:spacing w:after="0" w:line="360" w:lineRule="auto"/>
        <w:ind w:firstLine="709"/>
        <w:jc w:val="both"/>
        <w:rPr>
          <w:rFonts w:ascii="Times New Roman" w:hAnsi="Times New Roman"/>
          <w:i/>
          <w:sz w:val="26"/>
          <w:szCs w:val="26"/>
        </w:rPr>
      </w:pPr>
      <w:r w:rsidRPr="00531022">
        <w:rPr>
          <w:rFonts w:ascii="Times New Roman" w:hAnsi="Times New Roman"/>
          <w:i/>
          <w:sz w:val="26"/>
          <w:szCs w:val="26"/>
        </w:rPr>
        <w:t>Зона А. Комплекс «Навчальне містечко»</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На території в 20 га пропонується побудувати «Навчальне містечко», де розташуються навчальні та лабораторні корпуси, бібліотека, а також вся інфраструктура, що забезпечує навчальний процес. «Навчальні містечко» складатиметься з наступних функціональних зон:</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1. Навчальні будинки і споруди (Кафедри, лекторії, аудиторії для семінарів, кафе, ресторан, громадські зони для відпочинку);</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2. Бібліотека;</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3. Науково-виробничі та інноваційні майстерні; </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4. Студентський театр;</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5. Тренажерні зали;</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6. Магазини;</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7. Медичний центр;</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8. Кіноконцертний зал;</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9. Виставковий зал;</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10. Службово-технічні будівлі і споруди;</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11. Готель на 150 номерів;</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12. Парковки: підземні, вело паркування і паркування для електрокарів.</w:t>
      </w:r>
    </w:p>
    <w:p w:rsidR="004C74A7" w:rsidRPr="00531022" w:rsidRDefault="004C74A7" w:rsidP="00932E09">
      <w:pPr>
        <w:spacing w:after="0" w:line="360" w:lineRule="auto"/>
        <w:ind w:firstLine="709"/>
        <w:jc w:val="both"/>
        <w:rPr>
          <w:rFonts w:ascii="Times New Roman" w:hAnsi="Times New Roman"/>
          <w:i/>
          <w:sz w:val="26"/>
          <w:szCs w:val="26"/>
        </w:rPr>
      </w:pPr>
      <w:r w:rsidRPr="00531022">
        <w:rPr>
          <w:rFonts w:ascii="Times New Roman" w:hAnsi="Times New Roman"/>
          <w:i/>
          <w:sz w:val="26"/>
          <w:szCs w:val="26"/>
        </w:rPr>
        <w:t>Зона B. Комплекс «Академмістечко»</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На території в 16 га пропонується створити Міжнародний між академічний центр, орієнтований на потреби центру інноваційних технологій «Сколково». «Академмістечко» буде складатися з таких функціональних зон:</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1. Науково-технічні лабораторії;</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2. Тренажерні зали;</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3. Ресторани, кафе;</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4. Магазини;</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5. Розважальний комплекс;</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6. Універсальний кіноконцертний зал;</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7. Готель на 300 номерів;</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8. Готельні котеджі;</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9. Горнолижний і саночний спуск;</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10. Парковки: підземні, велопаркування і паркування для електрокарів.</w:t>
      </w:r>
    </w:p>
    <w:p w:rsidR="004C74A7" w:rsidRPr="00531022" w:rsidRDefault="004C74A7" w:rsidP="00932E09">
      <w:pPr>
        <w:spacing w:after="0" w:line="360" w:lineRule="auto"/>
        <w:ind w:firstLine="709"/>
        <w:jc w:val="both"/>
        <w:rPr>
          <w:rFonts w:ascii="Times New Roman" w:hAnsi="Times New Roman"/>
          <w:i/>
          <w:sz w:val="26"/>
          <w:szCs w:val="26"/>
        </w:rPr>
      </w:pPr>
      <w:r w:rsidRPr="00531022">
        <w:rPr>
          <w:rFonts w:ascii="Times New Roman" w:hAnsi="Times New Roman"/>
          <w:i/>
          <w:sz w:val="26"/>
          <w:szCs w:val="26"/>
        </w:rPr>
        <w:t>Зона С. Комплекс «Житлове містечко»</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Передбачається будівництво Житлового містечка на території 160 га, що включає не тільки житлові будівлі, камбузи, але і всю супутню інфраструктуру. Розрахункова чисельність учнів, перед проектом, 10000-12000 чоловік одночасно. Таким чином, з урахуванням, в тому числі професорсько-викладацького складу та обслуговуючого персоналу, населення містечка може досягти 15000-16000 чоловік. «Житлове містечко» буде складатися з наступних функціональних зон:</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1. Приміщення багатоповерхові для проживання студентів і аспірантів;</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2. Приміщення 2-3 поверхові зблоковані для проживання молодшого викладацького складу;</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3. Приміщення 1-2 поверхові окремо стоячі для проживання старшого викладацького складу;</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4. Дитячий сад;</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5. Школа;</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6. Їдальні, кафе, ресторани;</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7. Спортивні споруди (тенісні корти, басейни, тренажерні зали, зали для занять ігровими видами спорту, пункт прокату спортивного інвентарю);</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8. Відкриті спортивні майданчики;</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9. Гольф поле на 9 лунок;</w:t>
      </w:r>
    </w:p>
    <w:p w:rsidR="004C74A7" w:rsidRPr="00531022" w:rsidRDefault="004C74A7" w:rsidP="009B4542">
      <w:pPr>
        <w:spacing w:after="0" w:line="360" w:lineRule="auto"/>
        <w:ind w:firstLine="709"/>
        <w:jc w:val="both"/>
        <w:rPr>
          <w:rFonts w:ascii="Times New Roman" w:hAnsi="Times New Roman"/>
          <w:sz w:val="26"/>
          <w:szCs w:val="26"/>
        </w:rPr>
      </w:pPr>
      <w:r w:rsidRPr="00531022">
        <w:rPr>
          <w:rFonts w:ascii="Times New Roman" w:hAnsi="Times New Roman"/>
          <w:sz w:val="26"/>
          <w:szCs w:val="26"/>
        </w:rPr>
        <w:t>10. Магазини продовольчих і промислових товарів;</w:t>
      </w:r>
    </w:p>
    <w:p w:rsidR="004C74A7" w:rsidRPr="00531022" w:rsidRDefault="004C74A7" w:rsidP="009B4542">
      <w:pPr>
        <w:spacing w:after="0" w:line="360" w:lineRule="auto"/>
        <w:ind w:firstLine="709"/>
        <w:jc w:val="both"/>
        <w:rPr>
          <w:rFonts w:ascii="Times New Roman" w:hAnsi="Times New Roman"/>
          <w:sz w:val="26"/>
          <w:szCs w:val="26"/>
        </w:rPr>
      </w:pPr>
      <w:r w:rsidRPr="00531022">
        <w:rPr>
          <w:rFonts w:ascii="Times New Roman" w:hAnsi="Times New Roman"/>
          <w:sz w:val="26"/>
          <w:szCs w:val="26"/>
        </w:rPr>
        <w:t>11. Медичний центр;</w:t>
      </w:r>
    </w:p>
    <w:p w:rsidR="004C74A7" w:rsidRPr="00531022" w:rsidRDefault="004C74A7" w:rsidP="00932E09">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12. Громадський розважальний </w:t>
      </w:r>
      <w:r w:rsidRPr="00531022">
        <w:rPr>
          <w:rStyle w:val="hpsatn"/>
          <w:rFonts w:ascii="Times New Roman" w:hAnsi="Times New Roman"/>
          <w:sz w:val="26"/>
          <w:szCs w:val="26"/>
        </w:rPr>
        <w:t>комплекс (</w:t>
      </w:r>
      <w:r w:rsidRPr="00531022">
        <w:rPr>
          <w:rFonts w:ascii="Times New Roman" w:hAnsi="Times New Roman"/>
          <w:sz w:val="26"/>
          <w:szCs w:val="26"/>
        </w:rPr>
        <w:t xml:space="preserve">студії </w:t>
      </w:r>
      <w:r w:rsidRPr="00531022">
        <w:rPr>
          <w:rStyle w:val="hps"/>
          <w:rFonts w:ascii="Times New Roman" w:hAnsi="Times New Roman"/>
          <w:sz w:val="26"/>
          <w:szCs w:val="26"/>
        </w:rPr>
        <w:t>малюнка</w:t>
      </w:r>
      <w:r w:rsidRPr="00531022">
        <w:rPr>
          <w:rFonts w:ascii="Times New Roman" w:hAnsi="Times New Roman"/>
          <w:sz w:val="26"/>
          <w:szCs w:val="26"/>
        </w:rPr>
        <w:t xml:space="preserve">, </w:t>
      </w:r>
      <w:r w:rsidRPr="00531022">
        <w:rPr>
          <w:rStyle w:val="hpsatn"/>
          <w:rFonts w:ascii="Times New Roman" w:hAnsi="Times New Roman"/>
          <w:sz w:val="26"/>
          <w:szCs w:val="26"/>
        </w:rPr>
        <w:t>живо</w:t>
      </w:r>
      <w:r w:rsidRPr="00531022">
        <w:rPr>
          <w:rStyle w:val="hps"/>
          <w:rFonts w:ascii="Times New Roman" w:hAnsi="Times New Roman"/>
          <w:sz w:val="26"/>
          <w:szCs w:val="26"/>
        </w:rPr>
        <w:t>пису</w:t>
      </w:r>
      <w:r w:rsidRPr="00531022">
        <w:rPr>
          <w:rFonts w:ascii="Times New Roman" w:hAnsi="Times New Roman"/>
          <w:sz w:val="26"/>
          <w:szCs w:val="26"/>
        </w:rPr>
        <w:t xml:space="preserve">, </w:t>
      </w:r>
      <w:r w:rsidRPr="00531022">
        <w:rPr>
          <w:rStyle w:val="hps"/>
          <w:rFonts w:ascii="Times New Roman" w:hAnsi="Times New Roman"/>
          <w:sz w:val="26"/>
          <w:szCs w:val="26"/>
        </w:rPr>
        <w:t>музики</w:t>
      </w:r>
      <w:r w:rsidRPr="00531022">
        <w:rPr>
          <w:rFonts w:ascii="Times New Roman" w:hAnsi="Times New Roman"/>
          <w:sz w:val="26"/>
          <w:szCs w:val="26"/>
        </w:rPr>
        <w:t xml:space="preserve">, </w:t>
      </w:r>
      <w:r w:rsidRPr="00531022">
        <w:rPr>
          <w:rStyle w:val="hps"/>
          <w:rFonts w:ascii="Times New Roman" w:hAnsi="Times New Roman"/>
          <w:sz w:val="26"/>
          <w:szCs w:val="26"/>
        </w:rPr>
        <w:t>танців</w:t>
      </w:r>
      <w:r w:rsidRPr="00531022">
        <w:rPr>
          <w:rFonts w:ascii="Times New Roman" w:hAnsi="Times New Roman"/>
          <w:sz w:val="26"/>
          <w:szCs w:val="26"/>
        </w:rPr>
        <w:t xml:space="preserve">, </w:t>
      </w:r>
      <w:r w:rsidRPr="00531022">
        <w:rPr>
          <w:rStyle w:val="hps"/>
          <w:rFonts w:ascii="Times New Roman" w:hAnsi="Times New Roman"/>
          <w:sz w:val="26"/>
          <w:szCs w:val="26"/>
        </w:rPr>
        <w:t>клуби)</w:t>
      </w:r>
      <w:r w:rsidRPr="00531022">
        <w:rPr>
          <w:rFonts w:ascii="Times New Roman" w:hAnsi="Times New Roman"/>
          <w:sz w:val="26"/>
          <w:szCs w:val="26"/>
        </w:rPr>
        <w:t>;</w:t>
      </w:r>
    </w:p>
    <w:p w:rsidR="004C74A7" w:rsidRPr="00531022" w:rsidRDefault="004C74A7" w:rsidP="00932E09">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13.</w:t>
      </w:r>
      <w:r w:rsidRPr="00531022">
        <w:rPr>
          <w:rFonts w:ascii="Times New Roman" w:hAnsi="Times New Roman"/>
          <w:sz w:val="26"/>
          <w:szCs w:val="26"/>
        </w:rPr>
        <w:t xml:space="preserve"> </w:t>
      </w:r>
      <w:r w:rsidRPr="00531022">
        <w:rPr>
          <w:rStyle w:val="hps"/>
          <w:rFonts w:ascii="Times New Roman" w:hAnsi="Times New Roman"/>
          <w:sz w:val="26"/>
          <w:szCs w:val="26"/>
        </w:rPr>
        <w:t>Кіноконцертний</w:t>
      </w:r>
      <w:r w:rsidRPr="00531022">
        <w:rPr>
          <w:rFonts w:ascii="Times New Roman" w:hAnsi="Times New Roman"/>
          <w:sz w:val="26"/>
          <w:szCs w:val="26"/>
        </w:rPr>
        <w:t xml:space="preserve"> </w:t>
      </w:r>
      <w:r w:rsidRPr="00531022">
        <w:rPr>
          <w:rStyle w:val="hps"/>
          <w:rFonts w:ascii="Times New Roman" w:hAnsi="Times New Roman"/>
          <w:sz w:val="26"/>
          <w:szCs w:val="26"/>
        </w:rPr>
        <w:t>зал;</w:t>
      </w:r>
    </w:p>
    <w:p w:rsidR="004C74A7" w:rsidRPr="00531022" w:rsidRDefault="004C74A7" w:rsidP="00932E09">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14.</w:t>
      </w:r>
      <w:r w:rsidRPr="00531022">
        <w:rPr>
          <w:rFonts w:ascii="Times New Roman" w:hAnsi="Times New Roman"/>
          <w:sz w:val="26"/>
          <w:szCs w:val="26"/>
        </w:rPr>
        <w:t xml:space="preserve"> </w:t>
      </w:r>
      <w:r w:rsidRPr="00531022">
        <w:rPr>
          <w:rStyle w:val="hps"/>
          <w:rFonts w:ascii="Times New Roman" w:hAnsi="Times New Roman"/>
          <w:sz w:val="26"/>
          <w:szCs w:val="26"/>
        </w:rPr>
        <w:t>Готель</w:t>
      </w:r>
      <w:r w:rsidRPr="00531022">
        <w:rPr>
          <w:rFonts w:ascii="Times New Roman" w:hAnsi="Times New Roman"/>
          <w:sz w:val="26"/>
          <w:szCs w:val="26"/>
        </w:rPr>
        <w:t xml:space="preserve"> </w:t>
      </w:r>
      <w:r w:rsidRPr="00531022">
        <w:rPr>
          <w:rStyle w:val="hps"/>
          <w:rFonts w:ascii="Times New Roman" w:hAnsi="Times New Roman"/>
          <w:sz w:val="26"/>
          <w:szCs w:val="26"/>
        </w:rPr>
        <w:t>на 250</w:t>
      </w:r>
      <w:r w:rsidRPr="00531022">
        <w:rPr>
          <w:rFonts w:ascii="Times New Roman" w:hAnsi="Times New Roman"/>
          <w:sz w:val="26"/>
          <w:szCs w:val="26"/>
        </w:rPr>
        <w:t xml:space="preserve"> </w:t>
      </w:r>
      <w:r w:rsidRPr="00531022">
        <w:rPr>
          <w:rStyle w:val="hps"/>
          <w:rFonts w:ascii="Times New Roman" w:hAnsi="Times New Roman"/>
          <w:sz w:val="26"/>
          <w:szCs w:val="26"/>
        </w:rPr>
        <w:t>номерів;</w:t>
      </w:r>
    </w:p>
    <w:p w:rsidR="004C74A7" w:rsidRPr="00531022" w:rsidRDefault="004C74A7" w:rsidP="00932E09">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15</w:t>
      </w:r>
      <w:r w:rsidRPr="00531022">
        <w:rPr>
          <w:rFonts w:ascii="Times New Roman" w:hAnsi="Times New Roman"/>
          <w:sz w:val="26"/>
          <w:szCs w:val="26"/>
        </w:rPr>
        <w:t xml:space="preserve">. </w:t>
      </w:r>
      <w:r w:rsidRPr="00531022">
        <w:rPr>
          <w:rStyle w:val="hps"/>
          <w:rFonts w:ascii="Times New Roman" w:hAnsi="Times New Roman"/>
          <w:sz w:val="26"/>
          <w:szCs w:val="26"/>
        </w:rPr>
        <w:t>Ландшафтно</w:t>
      </w:r>
      <w:r w:rsidRPr="00531022">
        <w:rPr>
          <w:rFonts w:ascii="Times New Roman" w:hAnsi="Times New Roman"/>
          <w:sz w:val="26"/>
          <w:szCs w:val="26"/>
        </w:rPr>
        <w:t xml:space="preserve">-паркова </w:t>
      </w:r>
      <w:r w:rsidRPr="00531022">
        <w:rPr>
          <w:rStyle w:val="hps"/>
          <w:rFonts w:ascii="Times New Roman" w:hAnsi="Times New Roman"/>
          <w:sz w:val="26"/>
          <w:szCs w:val="26"/>
        </w:rPr>
        <w:t>зона з</w:t>
      </w:r>
      <w:r w:rsidRPr="00531022">
        <w:rPr>
          <w:rFonts w:ascii="Times New Roman" w:hAnsi="Times New Roman"/>
          <w:sz w:val="26"/>
          <w:szCs w:val="26"/>
        </w:rPr>
        <w:t xml:space="preserve"> </w:t>
      </w:r>
      <w:r w:rsidRPr="00531022">
        <w:rPr>
          <w:rStyle w:val="hps"/>
          <w:rFonts w:ascii="Times New Roman" w:hAnsi="Times New Roman"/>
          <w:sz w:val="26"/>
          <w:szCs w:val="26"/>
        </w:rPr>
        <w:t>штучним</w:t>
      </w:r>
      <w:r w:rsidRPr="00531022">
        <w:rPr>
          <w:rFonts w:ascii="Times New Roman" w:hAnsi="Times New Roman"/>
          <w:sz w:val="26"/>
          <w:szCs w:val="26"/>
        </w:rPr>
        <w:t xml:space="preserve"> </w:t>
      </w:r>
      <w:r w:rsidRPr="00531022">
        <w:rPr>
          <w:rStyle w:val="hps"/>
          <w:rFonts w:ascii="Times New Roman" w:hAnsi="Times New Roman"/>
          <w:sz w:val="26"/>
          <w:szCs w:val="26"/>
        </w:rPr>
        <w:t>озером</w:t>
      </w:r>
      <w:r w:rsidRPr="00531022">
        <w:rPr>
          <w:rFonts w:ascii="Times New Roman" w:hAnsi="Times New Roman"/>
          <w:sz w:val="26"/>
          <w:szCs w:val="26"/>
        </w:rPr>
        <w:t>;</w:t>
      </w:r>
    </w:p>
    <w:p w:rsidR="004C74A7" w:rsidRPr="00531022" w:rsidRDefault="004C74A7" w:rsidP="00932E09">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6</w:t>
      </w:r>
      <w:r w:rsidRPr="00531022">
        <w:rPr>
          <w:rFonts w:ascii="Times New Roman" w:hAnsi="Times New Roman"/>
          <w:sz w:val="26"/>
          <w:szCs w:val="26"/>
        </w:rPr>
        <w:t xml:space="preserve">. </w:t>
      </w:r>
      <w:r w:rsidRPr="00531022">
        <w:rPr>
          <w:rStyle w:val="hps"/>
          <w:rFonts w:ascii="Times New Roman" w:hAnsi="Times New Roman"/>
          <w:sz w:val="26"/>
          <w:szCs w:val="26"/>
        </w:rPr>
        <w:t>Фауністична</w:t>
      </w:r>
      <w:r w:rsidRPr="00531022">
        <w:rPr>
          <w:rFonts w:ascii="Times New Roman" w:hAnsi="Times New Roman"/>
          <w:sz w:val="26"/>
          <w:szCs w:val="26"/>
        </w:rPr>
        <w:t xml:space="preserve"> </w:t>
      </w:r>
      <w:r w:rsidRPr="00531022">
        <w:rPr>
          <w:rStyle w:val="hps"/>
          <w:rFonts w:ascii="Times New Roman" w:hAnsi="Times New Roman"/>
          <w:sz w:val="26"/>
          <w:szCs w:val="26"/>
        </w:rPr>
        <w:t>зона</w:t>
      </w:r>
      <w:r w:rsidRPr="00531022">
        <w:rPr>
          <w:rFonts w:ascii="Times New Roman" w:hAnsi="Times New Roman"/>
          <w:sz w:val="26"/>
          <w:szCs w:val="26"/>
        </w:rPr>
        <w:t xml:space="preserve"> </w:t>
      </w:r>
      <w:r w:rsidRPr="00531022">
        <w:rPr>
          <w:rStyle w:val="hps"/>
          <w:rFonts w:ascii="Times New Roman" w:hAnsi="Times New Roman"/>
          <w:sz w:val="26"/>
          <w:szCs w:val="26"/>
        </w:rPr>
        <w:t>паркових</w:t>
      </w:r>
      <w:r w:rsidRPr="00531022">
        <w:rPr>
          <w:rFonts w:ascii="Times New Roman" w:hAnsi="Times New Roman"/>
          <w:sz w:val="26"/>
          <w:szCs w:val="26"/>
        </w:rPr>
        <w:t xml:space="preserve"> </w:t>
      </w:r>
      <w:r w:rsidRPr="00531022">
        <w:rPr>
          <w:rStyle w:val="hps"/>
          <w:rFonts w:ascii="Times New Roman" w:hAnsi="Times New Roman"/>
          <w:sz w:val="26"/>
          <w:szCs w:val="26"/>
        </w:rPr>
        <w:t>тварин</w:t>
      </w:r>
      <w:r w:rsidRPr="00531022">
        <w:rPr>
          <w:rFonts w:ascii="Times New Roman" w:hAnsi="Times New Roman"/>
          <w:sz w:val="26"/>
          <w:szCs w:val="26"/>
        </w:rPr>
        <w:t xml:space="preserve"> </w:t>
      </w:r>
      <w:r w:rsidRPr="00531022">
        <w:rPr>
          <w:rStyle w:val="hps"/>
          <w:rFonts w:ascii="Times New Roman" w:hAnsi="Times New Roman"/>
          <w:sz w:val="26"/>
          <w:szCs w:val="26"/>
        </w:rPr>
        <w:t>(олені</w:t>
      </w:r>
      <w:r w:rsidRPr="00531022">
        <w:rPr>
          <w:rFonts w:ascii="Times New Roman" w:hAnsi="Times New Roman"/>
          <w:sz w:val="26"/>
          <w:szCs w:val="26"/>
        </w:rPr>
        <w:t xml:space="preserve">, </w:t>
      </w:r>
      <w:r w:rsidRPr="00531022">
        <w:rPr>
          <w:rStyle w:val="hps"/>
          <w:rFonts w:ascii="Times New Roman" w:hAnsi="Times New Roman"/>
          <w:sz w:val="26"/>
          <w:szCs w:val="26"/>
        </w:rPr>
        <w:t>косулі</w:t>
      </w:r>
      <w:r w:rsidRPr="00531022">
        <w:rPr>
          <w:rFonts w:ascii="Times New Roman" w:hAnsi="Times New Roman"/>
          <w:sz w:val="26"/>
          <w:szCs w:val="26"/>
        </w:rPr>
        <w:t xml:space="preserve">, </w:t>
      </w:r>
      <w:r w:rsidRPr="00531022">
        <w:rPr>
          <w:rStyle w:val="hps"/>
          <w:rFonts w:ascii="Times New Roman" w:hAnsi="Times New Roman"/>
          <w:sz w:val="26"/>
          <w:szCs w:val="26"/>
        </w:rPr>
        <w:t>птиці</w:t>
      </w:r>
      <w:r w:rsidRPr="00531022">
        <w:rPr>
          <w:rFonts w:ascii="Times New Roman" w:hAnsi="Times New Roman"/>
          <w:sz w:val="26"/>
          <w:szCs w:val="26"/>
        </w:rPr>
        <w:t xml:space="preserve"> </w:t>
      </w:r>
      <w:r w:rsidRPr="00531022">
        <w:rPr>
          <w:rStyle w:val="hps"/>
          <w:rFonts w:ascii="Times New Roman" w:hAnsi="Times New Roman"/>
          <w:sz w:val="26"/>
          <w:szCs w:val="26"/>
        </w:rPr>
        <w:t>тощо);</w:t>
      </w:r>
    </w:p>
    <w:p w:rsidR="004C74A7" w:rsidRPr="00531022" w:rsidRDefault="004C74A7" w:rsidP="00932E09">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17.</w:t>
      </w:r>
      <w:r w:rsidRPr="00531022">
        <w:rPr>
          <w:rFonts w:ascii="Times New Roman" w:hAnsi="Times New Roman"/>
          <w:sz w:val="26"/>
          <w:szCs w:val="26"/>
        </w:rPr>
        <w:t xml:space="preserve"> </w:t>
      </w:r>
      <w:r w:rsidRPr="00531022">
        <w:rPr>
          <w:rStyle w:val="hps"/>
          <w:rFonts w:ascii="Times New Roman" w:hAnsi="Times New Roman"/>
          <w:sz w:val="26"/>
          <w:szCs w:val="26"/>
        </w:rPr>
        <w:t>Побутове обслуговування</w:t>
      </w:r>
      <w:r w:rsidRPr="00531022">
        <w:rPr>
          <w:rFonts w:ascii="Times New Roman" w:hAnsi="Times New Roman"/>
          <w:sz w:val="26"/>
          <w:szCs w:val="26"/>
        </w:rPr>
        <w:t xml:space="preserve"> </w:t>
      </w:r>
      <w:r w:rsidRPr="00531022">
        <w:rPr>
          <w:rStyle w:val="hpsatn"/>
          <w:rFonts w:ascii="Times New Roman" w:hAnsi="Times New Roman"/>
          <w:sz w:val="26"/>
          <w:szCs w:val="26"/>
        </w:rPr>
        <w:t>(</w:t>
      </w:r>
      <w:r w:rsidRPr="00531022">
        <w:rPr>
          <w:rFonts w:ascii="Times New Roman" w:hAnsi="Times New Roman"/>
          <w:sz w:val="26"/>
          <w:szCs w:val="26"/>
        </w:rPr>
        <w:t xml:space="preserve">пральні установи, </w:t>
      </w:r>
      <w:r w:rsidRPr="00531022">
        <w:rPr>
          <w:rStyle w:val="hps"/>
          <w:rFonts w:ascii="Times New Roman" w:hAnsi="Times New Roman"/>
          <w:sz w:val="26"/>
          <w:szCs w:val="26"/>
        </w:rPr>
        <w:t>хімчистки тощо</w:t>
      </w:r>
      <w:r w:rsidRPr="00531022">
        <w:rPr>
          <w:rFonts w:ascii="Times New Roman" w:hAnsi="Times New Roman"/>
          <w:sz w:val="26"/>
          <w:szCs w:val="26"/>
        </w:rPr>
        <w:t>);</w:t>
      </w:r>
    </w:p>
    <w:p w:rsidR="004C74A7" w:rsidRPr="00531022" w:rsidRDefault="004C74A7" w:rsidP="00932E09">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18</w:t>
      </w:r>
      <w:r w:rsidRPr="00531022">
        <w:rPr>
          <w:rFonts w:ascii="Times New Roman" w:hAnsi="Times New Roman"/>
          <w:sz w:val="26"/>
          <w:szCs w:val="26"/>
        </w:rPr>
        <w:t xml:space="preserve">. </w:t>
      </w:r>
      <w:r w:rsidRPr="00531022">
        <w:rPr>
          <w:rStyle w:val="hps"/>
          <w:rFonts w:ascii="Times New Roman" w:hAnsi="Times New Roman"/>
          <w:sz w:val="26"/>
          <w:szCs w:val="26"/>
        </w:rPr>
        <w:t>Пошта</w:t>
      </w:r>
      <w:r w:rsidRPr="00531022">
        <w:rPr>
          <w:rFonts w:ascii="Times New Roman" w:hAnsi="Times New Roman"/>
          <w:sz w:val="26"/>
          <w:szCs w:val="26"/>
        </w:rPr>
        <w:t xml:space="preserve">, </w:t>
      </w:r>
      <w:r w:rsidRPr="00531022">
        <w:rPr>
          <w:rStyle w:val="hps"/>
          <w:rFonts w:ascii="Times New Roman" w:hAnsi="Times New Roman"/>
          <w:sz w:val="26"/>
          <w:szCs w:val="26"/>
        </w:rPr>
        <w:t>телеграф</w:t>
      </w:r>
      <w:r w:rsidRPr="00531022">
        <w:rPr>
          <w:rFonts w:ascii="Times New Roman" w:hAnsi="Times New Roman"/>
          <w:sz w:val="26"/>
          <w:szCs w:val="26"/>
        </w:rPr>
        <w:t>;</w:t>
      </w:r>
    </w:p>
    <w:p w:rsidR="004C74A7" w:rsidRPr="00531022" w:rsidRDefault="004C74A7" w:rsidP="00932E09">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19.</w:t>
      </w:r>
      <w:r w:rsidRPr="00531022">
        <w:rPr>
          <w:rFonts w:ascii="Times New Roman" w:hAnsi="Times New Roman"/>
          <w:sz w:val="26"/>
          <w:szCs w:val="26"/>
        </w:rPr>
        <w:t xml:space="preserve"> </w:t>
      </w:r>
      <w:r w:rsidRPr="00531022">
        <w:rPr>
          <w:rStyle w:val="hpsatn"/>
          <w:rFonts w:ascii="Times New Roman" w:hAnsi="Times New Roman"/>
          <w:sz w:val="26"/>
          <w:szCs w:val="26"/>
        </w:rPr>
        <w:t>Фабрика-</w:t>
      </w:r>
      <w:r w:rsidRPr="00531022">
        <w:rPr>
          <w:rFonts w:ascii="Times New Roman" w:hAnsi="Times New Roman"/>
          <w:sz w:val="26"/>
          <w:szCs w:val="26"/>
        </w:rPr>
        <w:t>кухня;</w:t>
      </w:r>
    </w:p>
    <w:p w:rsidR="004C74A7" w:rsidRPr="00531022" w:rsidRDefault="004C74A7" w:rsidP="00932E09">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20</w:t>
      </w:r>
      <w:r w:rsidRPr="00531022">
        <w:rPr>
          <w:rFonts w:ascii="Times New Roman" w:hAnsi="Times New Roman"/>
          <w:sz w:val="26"/>
          <w:szCs w:val="26"/>
        </w:rPr>
        <w:t xml:space="preserve">. </w:t>
      </w:r>
      <w:r w:rsidRPr="00531022">
        <w:rPr>
          <w:rStyle w:val="hps"/>
          <w:rFonts w:ascii="Times New Roman" w:hAnsi="Times New Roman"/>
          <w:sz w:val="26"/>
          <w:szCs w:val="26"/>
        </w:rPr>
        <w:t>Приміщення</w:t>
      </w:r>
      <w:r w:rsidRPr="00531022">
        <w:rPr>
          <w:rFonts w:ascii="Times New Roman" w:hAnsi="Times New Roman"/>
          <w:sz w:val="26"/>
          <w:szCs w:val="26"/>
        </w:rPr>
        <w:t xml:space="preserve"> </w:t>
      </w:r>
      <w:r w:rsidRPr="00531022">
        <w:rPr>
          <w:rStyle w:val="hps"/>
          <w:rFonts w:ascii="Times New Roman" w:hAnsi="Times New Roman"/>
          <w:sz w:val="26"/>
          <w:szCs w:val="26"/>
        </w:rPr>
        <w:t>для проживання</w:t>
      </w:r>
      <w:r w:rsidRPr="00531022">
        <w:rPr>
          <w:rFonts w:ascii="Times New Roman" w:hAnsi="Times New Roman"/>
          <w:sz w:val="26"/>
          <w:szCs w:val="26"/>
        </w:rPr>
        <w:t xml:space="preserve"> </w:t>
      </w:r>
      <w:r w:rsidRPr="00531022">
        <w:rPr>
          <w:rStyle w:val="hpsatn"/>
          <w:rFonts w:ascii="Times New Roman" w:hAnsi="Times New Roman"/>
          <w:sz w:val="26"/>
          <w:szCs w:val="26"/>
        </w:rPr>
        <w:t>обслуговуючого</w:t>
      </w:r>
      <w:r w:rsidRPr="00531022">
        <w:rPr>
          <w:rFonts w:ascii="Times New Roman" w:hAnsi="Times New Roman"/>
          <w:sz w:val="26"/>
          <w:szCs w:val="26"/>
        </w:rPr>
        <w:t xml:space="preserve"> </w:t>
      </w:r>
      <w:r w:rsidRPr="00531022">
        <w:rPr>
          <w:rStyle w:val="hps"/>
          <w:rFonts w:ascii="Times New Roman" w:hAnsi="Times New Roman"/>
          <w:sz w:val="26"/>
          <w:szCs w:val="26"/>
        </w:rPr>
        <w:t>персоналу;</w:t>
      </w:r>
    </w:p>
    <w:p w:rsidR="004C74A7" w:rsidRPr="00531022" w:rsidRDefault="004C74A7" w:rsidP="00932E09">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21</w:t>
      </w:r>
      <w:r w:rsidRPr="00531022">
        <w:rPr>
          <w:rFonts w:ascii="Times New Roman" w:hAnsi="Times New Roman"/>
          <w:sz w:val="26"/>
          <w:szCs w:val="26"/>
        </w:rPr>
        <w:t xml:space="preserve">. </w:t>
      </w:r>
      <w:r w:rsidRPr="00531022">
        <w:rPr>
          <w:rStyle w:val="hps"/>
          <w:rFonts w:ascii="Times New Roman" w:hAnsi="Times New Roman"/>
          <w:sz w:val="26"/>
          <w:szCs w:val="26"/>
        </w:rPr>
        <w:t>Приміщення</w:t>
      </w:r>
      <w:r w:rsidRPr="00531022">
        <w:rPr>
          <w:rFonts w:ascii="Times New Roman" w:hAnsi="Times New Roman"/>
          <w:sz w:val="26"/>
          <w:szCs w:val="26"/>
        </w:rPr>
        <w:t xml:space="preserve"> </w:t>
      </w:r>
      <w:r w:rsidRPr="00531022">
        <w:rPr>
          <w:rStyle w:val="hps"/>
          <w:rFonts w:ascii="Times New Roman" w:hAnsi="Times New Roman"/>
          <w:sz w:val="26"/>
          <w:szCs w:val="26"/>
        </w:rPr>
        <w:t>службові та</w:t>
      </w:r>
      <w:r w:rsidRPr="00531022">
        <w:rPr>
          <w:rFonts w:ascii="Times New Roman" w:hAnsi="Times New Roman"/>
          <w:sz w:val="26"/>
          <w:szCs w:val="26"/>
        </w:rPr>
        <w:t xml:space="preserve"> </w:t>
      </w:r>
      <w:r w:rsidRPr="00531022">
        <w:rPr>
          <w:rStyle w:val="hps"/>
          <w:rFonts w:ascii="Times New Roman" w:hAnsi="Times New Roman"/>
          <w:sz w:val="26"/>
          <w:szCs w:val="26"/>
        </w:rPr>
        <w:t>технічні</w:t>
      </w:r>
      <w:r w:rsidRPr="00531022">
        <w:rPr>
          <w:rFonts w:ascii="Times New Roman" w:hAnsi="Times New Roman"/>
          <w:sz w:val="26"/>
          <w:szCs w:val="26"/>
        </w:rPr>
        <w:t>;</w:t>
      </w:r>
    </w:p>
    <w:p w:rsidR="004C74A7" w:rsidRPr="00531022" w:rsidRDefault="004C74A7" w:rsidP="00932E09">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22.</w:t>
      </w:r>
      <w:r w:rsidRPr="00531022">
        <w:rPr>
          <w:rFonts w:ascii="Times New Roman" w:hAnsi="Times New Roman"/>
          <w:sz w:val="26"/>
          <w:szCs w:val="26"/>
        </w:rPr>
        <w:t xml:space="preserve"> </w:t>
      </w:r>
      <w:r w:rsidRPr="00531022">
        <w:rPr>
          <w:rStyle w:val="hps"/>
          <w:rFonts w:ascii="Times New Roman" w:hAnsi="Times New Roman"/>
          <w:sz w:val="26"/>
          <w:szCs w:val="26"/>
        </w:rPr>
        <w:t>Господарська зона</w:t>
      </w:r>
      <w:r w:rsidRPr="00531022">
        <w:rPr>
          <w:rFonts w:ascii="Times New Roman" w:hAnsi="Times New Roman"/>
          <w:sz w:val="26"/>
          <w:szCs w:val="26"/>
        </w:rPr>
        <w:t>;</w:t>
      </w:r>
    </w:p>
    <w:p w:rsidR="004C74A7" w:rsidRPr="00531022" w:rsidRDefault="004C74A7" w:rsidP="00932E09">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23</w:t>
      </w:r>
      <w:r w:rsidRPr="00531022">
        <w:rPr>
          <w:rFonts w:ascii="Times New Roman" w:hAnsi="Times New Roman"/>
          <w:sz w:val="26"/>
          <w:szCs w:val="26"/>
        </w:rPr>
        <w:t xml:space="preserve">. </w:t>
      </w:r>
      <w:r w:rsidRPr="00531022">
        <w:rPr>
          <w:rStyle w:val="hps"/>
          <w:rFonts w:ascii="Times New Roman" w:hAnsi="Times New Roman"/>
          <w:sz w:val="26"/>
          <w:szCs w:val="26"/>
        </w:rPr>
        <w:t>Парковки</w:t>
      </w:r>
    </w:p>
    <w:p w:rsidR="004C74A7" w:rsidRPr="00531022" w:rsidRDefault="004C74A7" w:rsidP="00932E09">
      <w:pPr>
        <w:spacing w:after="0" w:line="360" w:lineRule="auto"/>
        <w:ind w:firstLine="709"/>
        <w:jc w:val="both"/>
        <w:rPr>
          <w:rStyle w:val="hps"/>
          <w:rFonts w:ascii="Times New Roman" w:hAnsi="Times New Roman"/>
          <w:i/>
          <w:sz w:val="26"/>
          <w:szCs w:val="26"/>
        </w:rPr>
      </w:pPr>
      <w:r w:rsidRPr="00531022">
        <w:rPr>
          <w:rStyle w:val="hps"/>
          <w:rFonts w:ascii="Times New Roman" w:hAnsi="Times New Roman"/>
          <w:i/>
          <w:sz w:val="26"/>
          <w:szCs w:val="26"/>
        </w:rPr>
        <w:t>Зона</w:t>
      </w:r>
      <w:r w:rsidRPr="00531022">
        <w:rPr>
          <w:rFonts w:ascii="Times New Roman" w:hAnsi="Times New Roman"/>
          <w:i/>
          <w:sz w:val="26"/>
          <w:szCs w:val="26"/>
        </w:rPr>
        <w:t xml:space="preserve"> </w:t>
      </w:r>
      <w:r w:rsidRPr="00531022">
        <w:rPr>
          <w:rStyle w:val="hps"/>
          <w:rFonts w:ascii="Times New Roman" w:hAnsi="Times New Roman"/>
          <w:i/>
          <w:sz w:val="26"/>
          <w:szCs w:val="26"/>
        </w:rPr>
        <w:t>D.</w:t>
      </w:r>
      <w:r w:rsidRPr="00531022">
        <w:rPr>
          <w:rFonts w:ascii="Times New Roman" w:hAnsi="Times New Roman"/>
          <w:i/>
          <w:sz w:val="26"/>
          <w:szCs w:val="26"/>
        </w:rPr>
        <w:t xml:space="preserve"> </w:t>
      </w:r>
      <w:r w:rsidRPr="00531022">
        <w:rPr>
          <w:rStyle w:val="hps"/>
          <w:rFonts w:ascii="Times New Roman" w:hAnsi="Times New Roman"/>
          <w:i/>
          <w:sz w:val="26"/>
          <w:szCs w:val="26"/>
        </w:rPr>
        <w:t>Ландшафтно</w:t>
      </w:r>
      <w:r w:rsidRPr="00531022">
        <w:rPr>
          <w:rFonts w:ascii="Times New Roman" w:hAnsi="Times New Roman"/>
          <w:i/>
          <w:sz w:val="26"/>
          <w:szCs w:val="26"/>
        </w:rPr>
        <w:t xml:space="preserve">-парковий </w:t>
      </w:r>
      <w:r w:rsidRPr="00531022">
        <w:rPr>
          <w:rStyle w:val="hps"/>
          <w:rFonts w:ascii="Times New Roman" w:hAnsi="Times New Roman"/>
          <w:i/>
          <w:sz w:val="26"/>
          <w:szCs w:val="26"/>
        </w:rPr>
        <w:t>рекреаційний</w:t>
      </w:r>
      <w:r w:rsidRPr="00531022">
        <w:rPr>
          <w:rFonts w:ascii="Times New Roman" w:hAnsi="Times New Roman"/>
          <w:i/>
          <w:sz w:val="26"/>
          <w:szCs w:val="26"/>
        </w:rPr>
        <w:t xml:space="preserve"> </w:t>
      </w:r>
      <w:r w:rsidRPr="00531022">
        <w:rPr>
          <w:rStyle w:val="hps"/>
          <w:rFonts w:ascii="Times New Roman" w:hAnsi="Times New Roman"/>
          <w:i/>
          <w:sz w:val="26"/>
          <w:szCs w:val="26"/>
        </w:rPr>
        <w:t>комплекс</w:t>
      </w:r>
    </w:p>
    <w:p w:rsidR="004C74A7" w:rsidRPr="00531022" w:rsidRDefault="004C74A7" w:rsidP="00932E09">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Рідкісне</w:t>
      </w:r>
      <w:r w:rsidRPr="00531022">
        <w:rPr>
          <w:rFonts w:ascii="Times New Roman" w:hAnsi="Times New Roman"/>
          <w:sz w:val="26"/>
          <w:szCs w:val="26"/>
        </w:rPr>
        <w:t xml:space="preserve"> </w:t>
      </w:r>
      <w:r w:rsidRPr="00531022">
        <w:rPr>
          <w:rStyle w:val="hps"/>
          <w:rFonts w:ascii="Times New Roman" w:hAnsi="Times New Roman"/>
          <w:sz w:val="26"/>
          <w:szCs w:val="26"/>
        </w:rPr>
        <w:t>для Підмосков'я</w:t>
      </w:r>
      <w:r w:rsidRPr="00531022">
        <w:rPr>
          <w:rFonts w:ascii="Times New Roman" w:hAnsi="Times New Roman"/>
          <w:sz w:val="26"/>
          <w:szCs w:val="26"/>
        </w:rPr>
        <w:t xml:space="preserve"> </w:t>
      </w:r>
      <w:r w:rsidRPr="00531022">
        <w:rPr>
          <w:rStyle w:val="hps"/>
          <w:rFonts w:ascii="Times New Roman" w:hAnsi="Times New Roman"/>
          <w:sz w:val="26"/>
          <w:szCs w:val="26"/>
        </w:rPr>
        <w:t xml:space="preserve">сусідство з </w:t>
      </w:r>
      <w:r w:rsidRPr="00531022">
        <w:rPr>
          <w:rStyle w:val="hpsatn"/>
          <w:rFonts w:ascii="Times New Roman" w:hAnsi="Times New Roman"/>
          <w:sz w:val="26"/>
          <w:szCs w:val="26"/>
        </w:rPr>
        <w:t>«</w:t>
      </w:r>
      <w:r w:rsidRPr="00531022">
        <w:rPr>
          <w:rFonts w:ascii="Times New Roman" w:hAnsi="Times New Roman"/>
          <w:sz w:val="26"/>
          <w:szCs w:val="26"/>
        </w:rPr>
        <w:t xml:space="preserve">Великою водою» і </w:t>
      </w:r>
      <w:r w:rsidRPr="00531022">
        <w:rPr>
          <w:rStyle w:val="hps"/>
          <w:rFonts w:ascii="Times New Roman" w:hAnsi="Times New Roman"/>
          <w:sz w:val="26"/>
          <w:szCs w:val="26"/>
        </w:rPr>
        <w:t>лісові</w:t>
      </w:r>
      <w:r w:rsidRPr="00531022">
        <w:rPr>
          <w:rFonts w:ascii="Times New Roman" w:hAnsi="Times New Roman"/>
          <w:sz w:val="26"/>
          <w:szCs w:val="26"/>
        </w:rPr>
        <w:t xml:space="preserve"> </w:t>
      </w:r>
      <w:r w:rsidRPr="00531022">
        <w:rPr>
          <w:rStyle w:val="hps"/>
          <w:rFonts w:ascii="Times New Roman" w:hAnsi="Times New Roman"/>
          <w:sz w:val="26"/>
          <w:szCs w:val="26"/>
        </w:rPr>
        <w:t>берега</w:t>
      </w:r>
      <w:r w:rsidRPr="00531022">
        <w:rPr>
          <w:rFonts w:ascii="Times New Roman" w:hAnsi="Times New Roman"/>
          <w:sz w:val="26"/>
          <w:szCs w:val="26"/>
        </w:rPr>
        <w:t xml:space="preserve"> </w:t>
      </w:r>
      <w:r w:rsidRPr="00531022">
        <w:rPr>
          <w:rStyle w:val="hpsatn"/>
          <w:rFonts w:ascii="Times New Roman" w:hAnsi="Times New Roman"/>
          <w:sz w:val="26"/>
          <w:szCs w:val="26"/>
        </w:rPr>
        <w:t>створюють</w:t>
      </w:r>
      <w:r w:rsidRPr="00531022">
        <w:rPr>
          <w:rStyle w:val="hps"/>
          <w:rFonts w:ascii="Times New Roman" w:hAnsi="Times New Roman"/>
          <w:sz w:val="26"/>
          <w:szCs w:val="26"/>
        </w:rPr>
        <w:t xml:space="preserve"> додаткові</w:t>
      </w:r>
      <w:r w:rsidRPr="00531022">
        <w:rPr>
          <w:rFonts w:ascii="Times New Roman" w:hAnsi="Times New Roman"/>
          <w:sz w:val="26"/>
          <w:szCs w:val="26"/>
        </w:rPr>
        <w:t xml:space="preserve"> </w:t>
      </w:r>
      <w:r w:rsidRPr="00531022">
        <w:rPr>
          <w:rStyle w:val="hps"/>
          <w:rFonts w:ascii="Times New Roman" w:hAnsi="Times New Roman"/>
          <w:sz w:val="26"/>
          <w:szCs w:val="26"/>
        </w:rPr>
        <w:t>можливості для організації</w:t>
      </w:r>
      <w:r w:rsidRPr="00531022">
        <w:rPr>
          <w:rFonts w:ascii="Times New Roman" w:hAnsi="Times New Roman"/>
          <w:sz w:val="26"/>
          <w:szCs w:val="26"/>
        </w:rPr>
        <w:t xml:space="preserve"> </w:t>
      </w:r>
      <w:r w:rsidRPr="00531022">
        <w:rPr>
          <w:rStyle w:val="hps"/>
          <w:rFonts w:ascii="Times New Roman" w:hAnsi="Times New Roman"/>
          <w:sz w:val="26"/>
          <w:szCs w:val="26"/>
        </w:rPr>
        <w:t>студентського життя</w:t>
      </w:r>
      <w:r w:rsidRPr="00531022">
        <w:rPr>
          <w:rFonts w:ascii="Times New Roman" w:hAnsi="Times New Roman"/>
          <w:sz w:val="26"/>
          <w:szCs w:val="26"/>
        </w:rPr>
        <w:t xml:space="preserve"> </w:t>
      </w:r>
      <w:r w:rsidRPr="00531022">
        <w:rPr>
          <w:rStyle w:val="hps"/>
          <w:rFonts w:ascii="Times New Roman" w:hAnsi="Times New Roman"/>
          <w:sz w:val="26"/>
          <w:szCs w:val="26"/>
        </w:rPr>
        <w:t>і розважальне середовище для</w:t>
      </w:r>
      <w:r w:rsidRPr="00531022">
        <w:rPr>
          <w:rFonts w:ascii="Times New Roman" w:hAnsi="Times New Roman"/>
          <w:sz w:val="26"/>
          <w:szCs w:val="26"/>
        </w:rPr>
        <w:t xml:space="preserve"> </w:t>
      </w:r>
      <w:r w:rsidRPr="00531022">
        <w:rPr>
          <w:rStyle w:val="hps"/>
          <w:rFonts w:ascii="Times New Roman" w:hAnsi="Times New Roman"/>
          <w:sz w:val="26"/>
          <w:szCs w:val="26"/>
        </w:rPr>
        <w:t>активного</w:t>
      </w:r>
      <w:r w:rsidRPr="00531022">
        <w:rPr>
          <w:rFonts w:ascii="Times New Roman" w:hAnsi="Times New Roman"/>
          <w:sz w:val="26"/>
          <w:szCs w:val="26"/>
        </w:rPr>
        <w:t xml:space="preserve"> </w:t>
      </w:r>
      <w:r w:rsidRPr="00531022">
        <w:rPr>
          <w:rStyle w:val="hps"/>
          <w:rFonts w:ascii="Times New Roman" w:hAnsi="Times New Roman"/>
          <w:sz w:val="26"/>
          <w:szCs w:val="26"/>
        </w:rPr>
        <w:t>від</w:t>
      </w:r>
      <w:r w:rsidRPr="00531022">
        <w:rPr>
          <w:rStyle w:val="atn"/>
          <w:rFonts w:ascii="Times New Roman" w:hAnsi="Times New Roman"/>
          <w:sz w:val="26"/>
          <w:szCs w:val="26"/>
        </w:rPr>
        <w:t>почи</w:t>
      </w:r>
      <w:r w:rsidRPr="00531022">
        <w:rPr>
          <w:rStyle w:val="hps"/>
          <w:rFonts w:ascii="Times New Roman" w:hAnsi="Times New Roman"/>
          <w:sz w:val="26"/>
          <w:szCs w:val="26"/>
        </w:rPr>
        <w:t>нку</w:t>
      </w:r>
      <w:r w:rsidRPr="00531022">
        <w:rPr>
          <w:rFonts w:ascii="Times New Roman" w:hAnsi="Times New Roman"/>
          <w:sz w:val="26"/>
          <w:szCs w:val="26"/>
        </w:rPr>
        <w:t xml:space="preserve">. </w:t>
      </w:r>
      <w:r w:rsidRPr="00531022">
        <w:rPr>
          <w:rStyle w:val="hps"/>
          <w:rFonts w:ascii="Times New Roman" w:hAnsi="Times New Roman"/>
          <w:sz w:val="26"/>
          <w:szCs w:val="26"/>
        </w:rPr>
        <w:t>Комплекс</w:t>
      </w:r>
      <w:r w:rsidRPr="00531022">
        <w:rPr>
          <w:rFonts w:ascii="Times New Roman" w:hAnsi="Times New Roman"/>
          <w:sz w:val="26"/>
          <w:szCs w:val="26"/>
        </w:rPr>
        <w:t xml:space="preserve"> </w:t>
      </w:r>
      <w:r w:rsidRPr="00531022">
        <w:rPr>
          <w:rStyle w:val="hps"/>
          <w:rFonts w:ascii="Times New Roman" w:hAnsi="Times New Roman"/>
          <w:sz w:val="26"/>
          <w:szCs w:val="26"/>
        </w:rPr>
        <w:t>передбачає</w:t>
      </w:r>
      <w:r w:rsidRPr="00531022">
        <w:rPr>
          <w:rFonts w:ascii="Times New Roman" w:hAnsi="Times New Roman"/>
          <w:sz w:val="26"/>
          <w:szCs w:val="26"/>
        </w:rPr>
        <w:t xml:space="preserve"> </w:t>
      </w:r>
      <w:r w:rsidRPr="00531022">
        <w:rPr>
          <w:rStyle w:val="hps"/>
          <w:rFonts w:ascii="Times New Roman" w:hAnsi="Times New Roman"/>
          <w:sz w:val="26"/>
          <w:szCs w:val="26"/>
        </w:rPr>
        <w:t>весь спектр</w:t>
      </w:r>
      <w:r w:rsidRPr="00531022">
        <w:rPr>
          <w:rFonts w:ascii="Times New Roman" w:hAnsi="Times New Roman"/>
          <w:sz w:val="26"/>
          <w:szCs w:val="26"/>
        </w:rPr>
        <w:t xml:space="preserve"> </w:t>
      </w:r>
      <w:r w:rsidRPr="00531022">
        <w:rPr>
          <w:rStyle w:val="hps"/>
          <w:rFonts w:ascii="Times New Roman" w:hAnsi="Times New Roman"/>
          <w:sz w:val="26"/>
          <w:szCs w:val="26"/>
        </w:rPr>
        <w:t>заміських</w:t>
      </w:r>
      <w:r w:rsidRPr="00531022">
        <w:rPr>
          <w:rFonts w:ascii="Times New Roman" w:hAnsi="Times New Roman"/>
          <w:sz w:val="26"/>
          <w:szCs w:val="26"/>
        </w:rPr>
        <w:t xml:space="preserve"> </w:t>
      </w:r>
      <w:r w:rsidRPr="00531022">
        <w:rPr>
          <w:rStyle w:val="hps"/>
          <w:rFonts w:ascii="Times New Roman" w:hAnsi="Times New Roman"/>
          <w:sz w:val="26"/>
          <w:szCs w:val="26"/>
        </w:rPr>
        <w:t>розваг.</w:t>
      </w:r>
    </w:p>
    <w:p w:rsidR="004C74A7" w:rsidRPr="00531022" w:rsidRDefault="004C74A7" w:rsidP="00932E09">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1</w:t>
      </w:r>
      <w:r w:rsidRPr="00531022">
        <w:rPr>
          <w:rFonts w:ascii="Times New Roman" w:hAnsi="Times New Roman"/>
          <w:sz w:val="26"/>
          <w:szCs w:val="26"/>
        </w:rPr>
        <w:t xml:space="preserve">. </w:t>
      </w:r>
      <w:r w:rsidRPr="00531022">
        <w:rPr>
          <w:rStyle w:val="hps"/>
          <w:rFonts w:ascii="Times New Roman" w:hAnsi="Times New Roman"/>
          <w:sz w:val="26"/>
          <w:szCs w:val="26"/>
        </w:rPr>
        <w:t>Вітрильна</w:t>
      </w:r>
      <w:r w:rsidRPr="00531022">
        <w:rPr>
          <w:rFonts w:ascii="Times New Roman" w:hAnsi="Times New Roman"/>
          <w:sz w:val="26"/>
          <w:szCs w:val="26"/>
        </w:rPr>
        <w:t xml:space="preserve"> </w:t>
      </w:r>
      <w:r w:rsidRPr="00531022">
        <w:rPr>
          <w:rStyle w:val="hps"/>
          <w:rFonts w:ascii="Times New Roman" w:hAnsi="Times New Roman"/>
          <w:sz w:val="26"/>
          <w:szCs w:val="26"/>
        </w:rPr>
        <w:t>станція</w:t>
      </w:r>
      <w:r w:rsidRPr="00531022">
        <w:rPr>
          <w:rFonts w:ascii="Times New Roman" w:hAnsi="Times New Roman"/>
          <w:sz w:val="26"/>
          <w:szCs w:val="26"/>
        </w:rPr>
        <w:t>;</w:t>
      </w:r>
    </w:p>
    <w:p w:rsidR="004C74A7" w:rsidRPr="00531022" w:rsidRDefault="004C74A7" w:rsidP="00932E09">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2</w:t>
      </w:r>
      <w:r w:rsidRPr="00531022">
        <w:rPr>
          <w:rFonts w:ascii="Times New Roman" w:hAnsi="Times New Roman"/>
          <w:sz w:val="26"/>
          <w:szCs w:val="26"/>
        </w:rPr>
        <w:t xml:space="preserve">. </w:t>
      </w:r>
      <w:r w:rsidRPr="00531022">
        <w:rPr>
          <w:rStyle w:val="hps"/>
          <w:rFonts w:ascii="Times New Roman" w:hAnsi="Times New Roman"/>
          <w:sz w:val="26"/>
          <w:szCs w:val="26"/>
        </w:rPr>
        <w:t>Комплекс</w:t>
      </w:r>
      <w:r w:rsidRPr="00531022">
        <w:rPr>
          <w:rFonts w:ascii="Times New Roman" w:hAnsi="Times New Roman"/>
          <w:sz w:val="26"/>
          <w:szCs w:val="26"/>
        </w:rPr>
        <w:t xml:space="preserve"> </w:t>
      </w:r>
      <w:r w:rsidRPr="00531022">
        <w:rPr>
          <w:rStyle w:val="hps"/>
          <w:rFonts w:ascii="Times New Roman" w:hAnsi="Times New Roman"/>
          <w:sz w:val="26"/>
          <w:szCs w:val="26"/>
        </w:rPr>
        <w:t>«Будиночок</w:t>
      </w:r>
      <w:r w:rsidRPr="00531022">
        <w:rPr>
          <w:rFonts w:ascii="Times New Roman" w:hAnsi="Times New Roman"/>
          <w:sz w:val="26"/>
          <w:szCs w:val="26"/>
        </w:rPr>
        <w:t xml:space="preserve"> </w:t>
      </w:r>
      <w:r w:rsidRPr="00531022">
        <w:rPr>
          <w:rStyle w:val="hps"/>
          <w:rFonts w:ascii="Times New Roman" w:hAnsi="Times New Roman"/>
          <w:sz w:val="26"/>
          <w:szCs w:val="26"/>
        </w:rPr>
        <w:t>рибалки»</w:t>
      </w:r>
      <w:r w:rsidRPr="00531022">
        <w:rPr>
          <w:rFonts w:ascii="Times New Roman" w:hAnsi="Times New Roman"/>
          <w:sz w:val="26"/>
          <w:szCs w:val="26"/>
        </w:rPr>
        <w:t xml:space="preserve"> </w:t>
      </w:r>
      <w:r w:rsidRPr="00531022">
        <w:rPr>
          <w:rStyle w:val="hps"/>
          <w:rFonts w:ascii="Times New Roman" w:hAnsi="Times New Roman"/>
          <w:sz w:val="26"/>
          <w:szCs w:val="26"/>
        </w:rPr>
        <w:t>з понтонним</w:t>
      </w:r>
      <w:r w:rsidRPr="00531022">
        <w:rPr>
          <w:rFonts w:ascii="Times New Roman" w:hAnsi="Times New Roman"/>
          <w:sz w:val="26"/>
          <w:szCs w:val="26"/>
        </w:rPr>
        <w:t xml:space="preserve"> </w:t>
      </w:r>
      <w:r w:rsidRPr="00531022">
        <w:rPr>
          <w:rStyle w:val="hps"/>
          <w:rFonts w:ascii="Times New Roman" w:hAnsi="Times New Roman"/>
          <w:sz w:val="26"/>
          <w:szCs w:val="26"/>
        </w:rPr>
        <w:t>мостом</w:t>
      </w:r>
      <w:r w:rsidRPr="00531022">
        <w:rPr>
          <w:rFonts w:ascii="Times New Roman" w:hAnsi="Times New Roman"/>
          <w:sz w:val="26"/>
          <w:szCs w:val="26"/>
        </w:rPr>
        <w:t>;</w:t>
      </w:r>
    </w:p>
    <w:p w:rsidR="004C74A7" w:rsidRPr="00531022" w:rsidRDefault="004C74A7" w:rsidP="00932E09">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3</w:t>
      </w:r>
      <w:r w:rsidRPr="00531022">
        <w:rPr>
          <w:rFonts w:ascii="Times New Roman" w:hAnsi="Times New Roman"/>
          <w:sz w:val="26"/>
          <w:szCs w:val="26"/>
        </w:rPr>
        <w:t xml:space="preserve">. </w:t>
      </w:r>
      <w:r w:rsidRPr="00531022">
        <w:rPr>
          <w:rStyle w:val="hps"/>
          <w:rFonts w:ascii="Times New Roman" w:hAnsi="Times New Roman"/>
          <w:sz w:val="26"/>
          <w:szCs w:val="26"/>
        </w:rPr>
        <w:t>Дитячий</w:t>
      </w:r>
      <w:r w:rsidRPr="00531022">
        <w:rPr>
          <w:rFonts w:ascii="Times New Roman" w:hAnsi="Times New Roman"/>
          <w:sz w:val="26"/>
          <w:szCs w:val="26"/>
        </w:rPr>
        <w:t xml:space="preserve"> </w:t>
      </w:r>
      <w:r w:rsidRPr="00531022">
        <w:rPr>
          <w:rStyle w:val="hps"/>
          <w:rFonts w:ascii="Times New Roman" w:hAnsi="Times New Roman"/>
          <w:sz w:val="26"/>
          <w:szCs w:val="26"/>
        </w:rPr>
        <w:t>табір</w:t>
      </w:r>
      <w:r w:rsidRPr="00531022">
        <w:rPr>
          <w:rFonts w:ascii="Times New Roman" w:hAnsi="Times New Roman"/>
          <w:sz w:val="26"/>
          <w:szCs w:val="26"/>
        </w:rPr>
        <w:t>;</w:t>
      </w:r>
    </w:p>
    <w:p w:rsidR="004C74A7" w:rsidRPr="00531022" w:rsidRDefault="004C74A7" w:rsidP="00932E09">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4</w:t>
      </w:r>
      <w:r w:rsidRPr="00531022">
        <w:rPr>
          <w:rFonts w:ascii="Times New Roman" w:hAnsi="Times New Roman"/>
          <w:sz w:val="26"/>
          <w:szCs w:val="26"/>
        </w:rPr>
        <w:t xml:space="preserve">. </w:t>
      </w:r>
      <w:r w:rsidRPr="00531022">
        <w:rPr>
          <w:rStyle w:val="hps"/>
          <w:rFonts w:ascii="Times New Roman" w:hAnsi="Times New Roman"/>
          <w:sz w:val="26"/>
          <w:szCs w:val="26"/>
        </w:rPr>
        <w:t>Пляжна зона</w:t>
      </w:r>
      <w:r w:rsidRPr="00531022">
        <w:rPr>
          <w:rFonts w:ascii="Times New Roman" w:hAnsi="Times New Roman"/>
          <w:sz w:val="26"/>
          <w:szCs w:val="26"/>
        </w:rPr>
        <w:t>.</w:t>
      </w:r>
    </w:p>
    <w:p w:rsidR="004C74A7" w:rsidRPr="00531022" w:rsidRDefault="004C74A7" w:rsidP="00932E09">
      <w:pPr>
        <w:spacing w:after="0" w:line="360" w:lineRule="auto"/>
        <w:ind w:firstLine="709"/>
        <w:jc w:val="both"/>
        <w:rPr>
          <w:rFonts w:ascii="Times New Roman" w:hAnsi="Times New Roman"/>
          <w:i/>
          <w:sz w:val="26"/>
          <w:szCs w:val="26"/>
        </w:rPr>
      </w:pPr>
      <w:r w:rsidRPr="00531022">
        <w:rPr>
          <w:rStyle w:val="hps"/>
          <w:rFonts w:ascii="Times New Roman" w:hAnsi="Times New Roman"/>
          <w:i/>
          <w:sz w:val="26"/>
          <w:szCs w:val="26"/>
        </w:rPr>
        <w:t>Зона</w:t>
      </w:r>
      <w:r w:rsidRPr="00531022">
        <w:rPr>
          <w:rFonts w:ascii="Times New Roman" w:hAnsi="Times New Roman"/>
          <w:i/>
          <w:sz w:val="26"/>
          <w:szCs w:val="26"/>
        </w:rPr>
        <w:t xml:space="preserve"> </w:t>
      </w:r>
      <w:r w:rsidRPr="00531022">
        <w:rPr>
          <w:rStyle w:val="hps"/>
          <w:rFonts w:ascii="Times New Roman" w:hAnsi="Times New Roman"/>
          <w:i/>
          <w:sz w:val="26"/>
          <w:szCs w:val="26"/>
        </w:rPr>
        <w:t>E.</w:t>
      </w:r>
      <w:r w:rsidRPr="00531022">
        <w:rPr>
          <w:rFonts w:ascii="Times New Roman" w:hAnsi="Times New Roman"/>
          <w:i/>
          <w:sz w:val="26"/>
          <w:szCs w:val="26"/>
        </w:rPr>
        <w:t xml:space="preserve"> </w:t>
      </w:r>
      <w:r w:rsidRPr="00531022">
        <w:rPr>
          <w:rStyle w:val="hps"/>
          <w:rFonts w:ascii="Times New Roman" w:hAnsi="Times New Roman"/>
          <w:i/>
          <w:sz w:val="26"/>
          <w:szCs w:val="26"/>
        </w:rPr>
        <w:t>Господарська зона</w:t>
      </w:r>
      <w:r w:rsidRPr="00531022">
        <w:rPr>
          <w:rFonts w:ascii="Times New Roman" w:hAnsi="Times New Roman"/>
          <w:i/>
          <w:sz w:val="26"/>
          <w:szCs w:val="26"/>
        </w:rPr>
        <w:t>.</w:t>
      </w:r>
    </w:p>
    <w:p w:rsidR="004C74A7" w:rsidRPr="00531022" w:rsidRDefault="004C74A7" w:rsidP="00932E09">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1</w:t>
      </w:r>
      <w:r w:rsidRPr="00531022">
        <w:rPr>
          <w:rFonts w:ascii="Times New Roman" w:hAnsi="Times New Roman"/>
          <w:sz w:val="26"/>
          <w:szCs w:val="26"/>
        </w:rPr>
        <w:t xml:space="preserve">. </w:t>
      </w:r>
      <w:r w:rsidRPr="00531022">
        <w:rPr>
          <w:rStyle w:val="hps"/>
          <w:rFonts w:ascii="Times New Roman" w:hAnsi="Times New Roman"/>
          <w:sz w:val="26"/>
          <w:szCs w:val="26"/>
        </w:rPr>
        <w:t>Очисні</w:t>
      </w:r>
      <w:r w:rsidRPr="00531022">
        <w:rPr>
          <w:rFonts w:ascii="Times New Roman" w:hAnsi="Times New Roman"/>
          <w:sz w:val="26"/>
          <w:szCs w:val="26"/>
        </w:rPr>
        <w:t xml:space="preserve"> </w:t>
      </w:r>
      <w:r w:rsidRPr="00531022">
        <w:rPr>
          <w:rStyle w:val="hps"/>
          <w:rFonts w:ascii="Times New Roman" w:hAnsi="Times New Roman"/>
          <w:sz w:val="26"/>
          <w:szCs w:val="26"/>
        </w:rPr>
        <w:t>споруди;</w:t>
      </w:r>
    </w:p>
    <w:p w:rsidR="004C74A7" w:rsidRPr="00531022" w:rsidRDefault="004C74A7" w:rsidP="00932E09">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2</w:t>
      </w:r>
      <w:r w:rsidRPr="00531022">
        <w:rPr>
          <w:rFonts w:ascii="Times New Roman" w:hAnsi="Times New Roman"/>
          <w:sz w:val="26"/>
          <w:szCs w:val="26"/>
        </w:rPr>
        <w:t xml:space="preserve">. </w:t>
      </w:r>
      <w:r w:rsidRPr="00531022">
        <w:rPr>
          <w:rStyle w:val="hps"/>
          <w:rFonts w:ascii="Times New Roman" w:hAnsi="Times New Roman"/>
          <w:sz w:val="26"/>
          <w:szCs w:val="26"/>
        </w:rPr>
        <w:t>Котельня</w:t>
      </w:r>
      <w:r w:rsidRPr="00531022">
        <w:rPr>
          <w:rFonts w:ascii="Times New Roman" w:hAnsi="Times New Roman"/>
          <w:sz w:val="26"/>
          <w:szCs w:val="26"/>
        </w:rPr>
        <w:t>;</w:t>
      </w:r>
    </w:p>
    <w:p w:rsidR="004C74A7" w:rsidRPr="00531022" w:rsidRDefault="004C74A7" w:rsidP="00932E09">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3</w:t>
      </w:r>
      <w:r w:rsidRPr="00531022">
        <w:rPr>
          <w:rFonts w:ascii="Times New Roman" w:hAnsi="Times New Roman"/>
          <w:sz w:val="26"/>
          <w:szCs w:val="26"/>
        </w:rPr>
        <w:t xml:space="preserve">. </w:t>
      </w:r>
      <w:r w:rsidRPr="00531022">
        <w:rPr>
          <w:rStyle w:val="hps"/>
          <w:rFonts w:ascii="Times New Roman" w:hAnsi="Times New Roman"/>
          <w:sz w:val="26"/>
          <w:szCs w:val="26"/>
        </w:rPr>
        <w:t>Гараж</w:t>
      </w:r>
      <w:r w:rsidRPr="00531022">
        <w:rPr>
          <w:rFonts w:ascii="Times New Roman" w:hAnsi="Times New Roman"/>
          <w:sz w:val="26"/>
          <w:szCs w:val="26"/>
        </w:rPr>
        <w:t xml:space="preserve"> </w:t>
      </w:r>
      <w:r w:rsidRPr="00531022">
        <w:rPr>
          <w:rStyle w:val="hps"/>
          <w:rFonts w:ascii="Times New Roman" w:hAnsi="Times New Roman"/>
          <w:sz w:val="26"/>
          <w:szCs w:val="26"/>
        </w:rPr>
        <w:t>для прибиральної</w:t>
      </w:r>
      <w:r w:rsidRPr="00531022">
        <w:rPr>
          <w:rFonts w:ascii="Times New Roman" w:hAnsi="Times New Roman"/>
          <w:sz w:val="26"/>
          <w:szCs w:val="26"/>
        </w:rPr>
        <w:t xml:space="preserve"> </w:t>
      </w:r>
      <w:r w:rsidRPr="00531022">
        <w:rPr>
          <w:rStyle w:val="hps"/>
          <w:rFonts w:ascii="Times New Roman" w:hAnsi="Times New Roman"/>
          <w:sz w:val="26"/>
          <w:szCs w:val="26"/>
        </w:rPr>
        <w:t>техніки та електрокарів</w:t>
      </w:r>
      <w:r w:rsidRPr="00531022">
        <w:rPr>
          <w:rFonts w:ascii="Times New Roman" w:hAnsi="Times New Roman"/>
          <w:sz w:val="26"/>
          <w:szCs w:val="26"/>
        </w:rPr>
        <w:t>;</w:t>
      </w:r>
    </w:p>
    <w:p w:rsidR="004C74A7" w:rsidRPr="00531022" w:rsidRDefault="004C74A7" w:rsidP="00932E09">
      <w:pPr>
        <w:spacing w:after="0" w:line="360" w:lineRule="auto"/>
        <w:ind w:firstLine="709"/>
        <w:jc w:val="both"/>
        <w:rPr>
          <w:rFonts w:ascii="Times New Roman" w:hAnsi="Times New Roman"/>
          <w:sz w:val="26"/>
          <w:szCs w:val="26"/>
          <w:lang w:eastAsia="ru-RU"/>
        </w:rPr>
      </w:pPr>
      <w:r w:rsidRPr="00531022">
        <w:rPr>
          <w:rFonts w:ascii="Times New Roman" w:hAnsi="Times New Roman"/>
          <w:sz w:val="26"/>
          <w:szCs w:val="26"/>
        </w:rPr>
        <w:t xml:space="preserve">4. </w:t>
      </w:r>
      <w:r w:rsidRPr="00531022">
        <w:rPr>
          <w:rFonts w:ascii="Times New Roman" w:hAnsi="Times New Roman"/>
          <w:sz w:val="26"/>
          <w:szCs w:val="26"/>
          <w:lang w:eastAsia="ru-RU"/>
        </w:rPr>
        <w:t>Кеннел (собачий розплідник);</w:t>
      </w:r>
    </w:p>
    <w:p w:rsidR="004C74A7" w:rsidRPr="00531022" w:rsidRDefault="004C74A7" w:rsidP="00932E09">
      <w:pPr>
        <w:spacing w:after="0" w:line="360" w:lineRule="auto"/>
        <w:ind w:firstLine="709"/>
        <w:jc w:val="both"/>
        <w:rPr>
          <w:rFonts w:ascii="Times New Roman" w:hAnsi="Times New Roman"/>
          <w:sz w:val="26"/>
          <w:szCs w:val="26"/>
          <w:lang w:eastAsia="ru-RU"/>
        </w:rPr>
      </w:pPr>
      <w:r w:rsidRPr="00531022">
        <w:rPr>
          <w:rFonts w:ascii="Times New Roman" w:hAnsi="Times New Roman"/>
          <w:sz w:val="26"/>
          <w:szCs w:val="26"/>
          <w:lang w:eastAsia="ru-RU"/>
        </w:rPr>
        <w:t>5. Складські та технічні споруди.</w:t>
      </w:r>
    </w:p>
    <w:p w:rsidR="004C74A7" w:rsidRPr="00531022" w:rsidRDefault="004C74A7" w:rsidP="00932E09">
      <w:pPr>
        <w:spacing w:after="0" w:line="360" w:lineRule="auto"/>
        <w:ind w:firstLine="709"/>
        <w:jc w:val="both"/>
        <w:rPr>
          <w:rFonts w:ascii="Times New Roman" w:hAnsi="Times New Roman"/>
          <w:sz w:val="26"/>
          <w:szCs w:val="26"/>
          <w:lang w:eastAsia="ru-RU"/>
        </w:rPr>
      </w:pPr>
      <w:r w:rsidRPr="00531022">
        <w:rPr>
          <w:rFonts w:ascii="Times New Roman" w:hAnsi="Times New Roman"/>
          <w:sz w:val="26"/>
          <w:szCs w:val="26"/>
          <w:lang w:eastAsia="ru-RU"/>
        </w:rPr>
        <w:t>6. Озернінське водосховище.</w:t>
      </w:r>
    </w:p>
    <w:p w:rsidR="004C74A7" w:rsidRPr="000C580B" w:rsidRDefault="004C74A7" w:rsidP="002762D1">
      <w:pPr>
        <w:autoSpaceDE w:val="0"/>
        <w:autoSpaceDN w:val="0"/>
        <w:adjustRightInd w:val="0"/>
        <w:spacing w:after="0" w:line="360" w:lineRule="auto"/>
        <w:ind w:firstLine="709"/>
        <w:jc w:val="both"/>
        <w:rPr>
          <w:rFonts w:ascii="Times New Roman" w:hAnsi="Times New Roman"/>
          <w:bCs/>
          <w:i/>
          <w:sz w:val="26"/>
          <w:szCs w:val="26"/>
          <w:lang w:val="ru-RU" w:eastAsia="ru-RU"/>
        </w:rPr>
      </w:pPr>
      <w:r w:rsidRPr="000C580B">
        <w:rPr>
          <w:rFonts w:ascii="Times New Roman" w:hAnsi="Times New Roman"/>
          <w:bCs/>
          <w:i/>
          <w:sz w:val="26"/>
          <w:szCs w:val="26"/>
          <w:lang w:val="ru-RU" w:eastAsia="ru-RU"/>
        </w:rPr>
        <w:t>Рекреаційний комплекс «Планета Світів»</w:t>
      </w:r>
    </w:p>
    <w:p w:rsidR="004C74A7" w:rsidRPr="00531022" w:rsidRDefault="004C74A7" w:rsidP="002762D1">
      <w:pPr>
        <w:spacing w:after="0" w:line="360" w:lineRule="auto"/>
        <w:ind w:firstLine="709"/>
        <w:jc w:val="center"/>
        <w:rPr>
          <w:rFonts w:ascii="Times New Roman" w:hAnsi="Times New Roman"/>
          <w:sz w:val="26"/>
          <w:szCs w:val="26"/>
          <w:lang w:val="ru-RU"/>
        </w:rPr>
      </w:pPr>
      <w:r w:rsidRPr="00DE3F65">
        <w:rPr>
          <w:rFonts w:ascii="Times New Roman" w:hAnsi="Times New Roman"/>
          <w:sz w:val="26"/>
          <w:szCs w:val="26"/>
          <w:lang w:val="ru-RU"/>
        </w:rPr>
        <w:pict>
          <v:shape id="_x0000_i1030" type="#_x0000_t75" style="width:340.5pt;height:261.75pt">
            <v:imagedata r:id="rId13" o:title="" croptop="10274f" cropbottom="5706f" cropleft="3819f" cropright="24849f"/>
          </v:shape>
        </w:pict>
      </w:r>
    </w:p>
    <w:p w:rsidR="004C74A7" w:rsidRPr="00531022" w:rsidRDefault="004C74A7" w:rsidP="002762D1">
      <w:pPr>
        <w:spacing w:after="0" w:line="360" w:lineRule="auto"/>
        <w:ind w:firstLine="709"/>
        <w:jc w:val="center"/>
        <w:rPr>
          <w:rFonts w:ascii="Times New Roman" w:hAnsi="Times New Roman"/>
          <w:sz w:val="26"/>
          <w:szCs w:val="26"/>
          <w:lang w:val="ru-RU"/>
        </w:rPr>
      </w:pPr>
      <w:r w:rsidRPr="000C580B">
        <w:rPr>
          <w:rFonts w:ascii="Times New Roman" w:hAnsi="Times New Roman"/>
          <w:sz w:val="26"/>
          <w:szCs w:val="26"/>
          <w:lang w:val="ru-RU"/>
        </w:rPr>
        <w:t>Рисунок</w:t>
      </w:r>
      <w:r w:rsidRPr="00531022">
        <w:rPr>
          <w:rFonts w:ascii="Times New Roman" w:hAnsi="Times New Roman"/>
          <w:sz w:val="26"/>
          <w:szCs w:val="26"/>
          <w:lang w:val="ru-RU"/>
        </w:rPr>
        <w:t xml:space="preserve"> </w:t>
      </w:r>
      <w:r>
        <w:rPr>
          <w:rFonts w:ascii="Times New Roman" w:hAnsi="Times New Roman"/>
          <w:sz w:val="26"/>
          <w:szCs w:val="26"/>
          <w:lang w:val="ru-RU"/>
        </w:rPr>
        <w:t xml:space="preserve">2.6 </w:t>
      </w:r>
      <w:r w:rsidRPr="00531022">
        <w:rPr>
          <w:rFonts w:ascii="Times New Roman" w:hAnsi="Times New Roman"/>
          <w:sz w:val="26"/>
          <w:szCs w:val="26"/>
          <w:lang w:val="ru-RU"/>
        </w:rPr>
        <w:t>- Схема планувальної організації території рекреаційного комплексу «Планета Світів»</w:t>
      </w:r>
    </w:p>
    <w:p w:rsidR="004C74A7" w:rsidRPr="00531022" w:rsidRDefault="004C74A7" w:rsidP="00932E09">
      <w:pPr>
        <w:spacing w:after="0" w:line="360" w:lineRule="auto"/>
        <w:ind w:firstLine="709"/>
        <w:jc w:val="both"/>
        <w:rPr>
          <w:rFonts w:ascii="Times New Roman" w:hAnsi="Times New Roman"/>
          <w:i/>
          <w:sz w:val="26"/>
          <w:szCs w:val="26"/>
        </w:rPr>
      </w:pPr>
      <w:r w:rsidRPr="00531022">
        <w:rPr>
          <w:rStyle w:val="hps"/>
          <w:rFonts w:ascii="Times New Roman" w:hAnsi="Times New Roman"/>
          <w:i/>
          <w:sz w:val="26"/>
          <w:szCs w:val="26"/>
        </w:rPr>
        <w:t>Зона</w:t>
      </w:r>
      <w:r w:rsidRPr="00531022">
        <w:rPr>
          <w:rFonts w:ascii="Times New Roman" w:hAnsi="Times New Roman"/>
          <w:i/>
          <w:sz w:val="26"/>
          <w:szCs w:val="26"/>
        </w:rPr>
        <w:t xml:space="preserve"> </w:t>
      </w:r>
      <w:r w:rsidRPr="00531022">
        <w:rPr>
          <w:rStyle w:val="hps"/>
          <w:rFonts w:ascii="Times New Roman" w:hAnsi="Times New Roman"/>
          <w:i/>
          <w:sz w:val="26"/>
          <w:szCs w:val="26"/>
        </w:rPr>
        <w:t>A</w:t>
      </w:r>
      <w:r w:rsidRPr="00531022">
        <w:rPr>
          <w:rFonts w:ascii="Times New Roman" w:hAnsi="Times New Roman"/>
          <w:i/>
          <w:sz w:val="26"/>
          <w:szCs w:val="26"/>
        </w:rPr>
        <w:t xml:space="preserve"> </w:t>
      </w:r>
      <w:r w:rsidRPr="00531022">
        <w:rPr>
          <w:rStyle w:val="hps"/>
          <w:rFonts w:ascii="Times New Roman" w:hAnsi="Times New Roman"/>
          <w:i/>
          <w:sz w:val="26"/>
          <w:szCs w:val="26"/>
        </w:rPr>
        <w:t>Всесезонний</w:t>
      </w:r>
      <w:r w:rsidRPr="00531022">
        <w:rPr>
          <w:rFonts w:ascii="Times New Roman" w:hAnsi="Times New Roman"/>
          <w:i/>
          <w:sz w:val="26"/>
          <w:szCs w:val="26"/>
        </w:rPr>
        <w:t xml:space="preserve"> </w:t>
      </w:r>
      <w:r w:rsidRPr="00531022">
        <w:rPr>
          <w:rStyle w:val="hpsatn"/>
          <w:rFonts w:ascii="Times New Roman" w:hAnsi="Times New Roman"/>
          <w:i/>
          <w:sz w:val="26"/>
          <w:szCs w:val="26"/>
        </w:rPr>
        <w:t>аква-</w:t>
      </w:r>
      <w:r w:rsidRPr="00531022">
        <w:rPr>
          <w:rFonts w:ascii="Times New Roman" w:hAnsi="Times New Roman"/>
          <w:i/>
          <w:sz w:val="26"/>
          <w:szCs w:val="26"/>
        </w:rPr>
        <w:t xml:space="preserve">комплекс </w:t>
      </w:r>
      <w:r w:rsidRPr="00531022">
        <w:rPr>
          <w:rStyle w:val="hps"/>
          <w:rFonts w:ascii="Times New Roman" w:hAnsi="Times New Roman"/>
          <w:i/>
          <w:sz w:val="26"/>
          <w:szCs w:val="26"/>
        </w:rPr>
        <w:t>«Водний</w:t>
      </w:r>
      <w:r w:rsidRPr="00531022">
        <w:rPr>
          <w:rFonts w:ascii="Times New Roman" w:hAnsi="Times New Roman"/>
          <w:i/>
          <w:sz w:val="26"/>
          <w:szCs w:val="26"/>
        </w:rPr>
        <w:t xml:space="preserve"> </w:t>
      </w:r>
      <w:r w:rsidRPr="00531022">
        <w:rPr>
          <w:rStyle w:val="hps"/>
          <w:rFonts w:ascii="Times New Roman" w:hAnsi="Times New Roman"/>
          <w:i/>
          <w:sz w:val="26"/>
          <w:szCs w:val="26"/>
        </w:rPr>
        <w:t>світ</w:t>
      </w:r>
      <w:r w:rsidRPr="00531022">
        <w:rPr>
          <w:rFonts w:ascii="Times New Roman" w:hAnsi="Times New Roman"/>
          <w:i/>
          <w:sz w:val="26"/>
          <w:szCs w:val="26"/>
        </w:rPr>
        <w:t>»:</w:t>
      </w:r>
    </w:p>
    <w:p w:rsidR="004C74A7" w:rsidRPr="00531022" w:rsidRDefault="004C74A7" w:rsidP="00932E09">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w:t>
      </w:r>
      <w:r w:rsidRPr="00531022">
        <w:rPr>
          <w:rFonts w:ascii="Times New Roman" w:hAnsi="Times New Roman"/>
          <w:sz w:val="26"/>
          <w:szCs w:val="26"/>
        </w:rPr>
        <w:t xml:space="preserve"> </w:t>
      </w:r>
      <w:r w:rsidRPr="00531022">
        <w:rPr>
          <w:rStyle w:val="hps"/>
          <w:rFonts w:ascii="Times New Roman" w:hAnsi="Times New Roman"/>
          <w:sz w:val="26"/>
          <w:szCs w:val="26"/>
        </w:rPr>
        <w:t>пляжний</w:t>
      </w:r>
      <w:r w:rsidRPr="00531022">
        <w:rPr>
          <w:rFonts w:ascii="Times New Roman" w:hAnsi="Times New Roman"/>
          <w:sz w:val="26"/>
          <w:szCs w:val="26"/>
        </w:rPr>
        <w:t xml:space="preserve"> </w:t>
      </w:r>
      <w:r w:rsidRPr="00531022">
        <w:rPr>
          <w:rStyle w:val="hps"/>
          <w:rFonts w:ascii="Times New Roman" w:hAnsi="Times New Roman"/>
          <w:sz w:val="26"/>
          <w:szCs w:val="26"/>
        </w:rPr>
        <w:t>комплекс «Океанський</w:t>
      </w:r>
      <w:r w:rsidRPr="00531022">
        <w:rPr>
          <w:rFonts w:ascii="Times New Roman" w:hAnsi="Times New Roman"/>
          <w:sz w:val="26"/>
          <w:szCs w:val="26"/>
        </w:rPr>
        <w:t xml:space="preserve"> </w:t>
      </w:r>
      <w:r w:rsidRPr="00531022">
        <w:rPr>
          <w:rStyle w:val="hps"/>
          <w:rFonts w:ascii="Times New Roman" w:hAnsi="Times New Roman"/>
          <w:sz w:val="26"/>
          <w:szCs w:val="26"/>
        </w:rPr>
        <w:t>берег»</w:t>
      </w:r>
      <w:r w:rsidRPr="00531022">
        <w:rPr>
          <w:rFonts w:ascii="Times New Roman" w:hAnsi="Times New Roman"/>
          <w:sz w:val="26"/>
          <w:szCs w:val="26"/>
        </w:rPr>
        <w:t>;</w:t>
      </w:r>
    </w:p>
    <w:p w:rsidR="004C74A7" w:rsidRPr="00531022" w:rsidRDefault="004C74A7" w:rsidP="00932E09">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w:t>
      </w:r>
      <w:r w:rsidRPr="00531022">
        <w:rPr>
          <w:rFonts w:ascii="Times New Roman" w:hAnsi="Times New Roman"/>
          <w:sz w:val="26"/>
          <w:szCs w:val="26"/>
        </w:rPr>
        <w:t xml:space="preserve"> </w:t>
      </w:r>
      <w:r w:rsidRPr="00531022">
        <w:rPr>
          <w:rStyle w:val="hps"/>
          <w:rFonts w:ascii="Times New Roman" w:hAnsi="Times New Roman"/>
          <w:sz w:val="26"/>
          <w:szCs w:val="26"/>
        </w:rPr>
        <w:t>«Тропічний</w:t>
      </w:r>
      <w:r w:rsidRPr="00531022">
        <w:rPr>
          <w:rFonts w:ascii="Times New Roman" w:hAnsi="Times New Roman"/>
          <w:sz w:val="26"/>
          <w:szCs w:val="26"/>
        </w:rPr>
        <w:t xml:space="preserve"> </w:t>
      </w:r>
      <w:r w:rsidRPr="00531022">
        <w:rPr>
          <w:rStyle w:val="hps"/>
          <w:rFonts w:ascii="Times New Roman" w:hAnsi="Times New Roman"/>
          <w:sz w:val="26"/>
          <w:szCs w:val="26"/>
        </w:rPr>
        <w:t>острів»</w:t>
      </w:r>
      <w:r w:rsidRPr="00531022">
        <w:rPr>
          <w:rFonts w:ascii="Times New Roman" w:hAnsi="Times New Roman"/>
          <w:sz w:val="26"/>
          <w:szCs w:val="26"/>
        </w:rPr>
        <w:t>;</w:t>
      </w:r>
    </w:p>
    <w:p w:rsidR="004C74A7" w:rsidRPr="00531022" w:rsidRDefault="004C74A7" w:rsidP="00932E09">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w:t>
      </w:r>
      <w:r w:rsidRPr="00531022">
        <w:rPr>
          <w:rFonts w:ascii="Times New Roman" w:hAnsi="Times New Roman"/>
          <w:sz w:val="26"/>
          <w:szCs w:val="26"/>
        </w:rPr>
        <w:t xml:space="preserve"> </w:t>
      </w:r>
      <w:r w:rsidRPr="00531022">
        <w:rPr>
          <w:rStyle w:val="hps"/>
          <w:rFonts w:ascii="Times New Roman" w:hAnsi="Times New Roman"/>
          <w:sz w:val="26"/>
          <w:szCs w:val="26"/>
        </w:rPr>
        <w:t>сімейний</w:t>
      </w:r>
      <w:r w:rsidRPr="00531022">
        <w:rPr>
          <w:rFonts w:ascii="Times New Roman" w:hAnsi="Times New Roman"/>
          <w:sz w:val="26"/>
          <w:szCs w:val="26"/>
        </w:rPr>
        <w:t xml:space="preserve"> </w:t>
      </w:r>
      <w:r w:rsidRPr="00531022">
        <w:rPr>
          <w:rStyle w:val="hps"/>
          <w:rFonts w:ascii="Times New Roman" w:hAnsi="Times New Roman"/>
          <w:sz w:val="26"/>
          <w:szCs w:val="26"/>
        </w:rPr>
        <w:t>аквапарк з прісною</w:t>
      </w:r>
      <w:r w:rsidRPr="00531022">
        <w:rPr>
          <w:rFonts w:ascii="Times New Roman" w:hAnsi="Times New Roman"/>
          <w:sz w:val="26"/>
          <w:szCs w:val="26"/>
        </w:rPr>
        <w:t xml:space="preserve"> </w:t>
      </w:r>
      <w:r w:rsidRPr="00531022">
        <w:rPr>
          <w:rStyle w:val="hps"/>
          <w:rFonts w:ascii="Times New Roman" w:hAnsi="Times New Roman"/>
          <w:sz w:val="26"/>
          <w:szCs w:val="26"/>
        </w:rPr>
        <w:t>водою</w:t>
      </w:r>
      <w:r w:rsidRPr="00531022">
        <w:rPr>
          <w:rFonts w:ascii="Times New Roman" w:hAnsi="Times New Roman"/>
          <w:sz w:val="26"/>
          <w:szCs w:val="26"/>
        </w:rPr>
        <w:t>;</w:t>
      </w:r>
    </w:p>
    <w:p w:rsidR="004C74A7" w:rsidRPr="00531022" w:rsidRDefault="004C74A7" w:rsidP="00932E09">
      <w:pPr>
        <w:spacing w:after="0" w:line="360" w:lineRule="auto"/>
        <w:ind w:firstLine="709"/>
        <w:jc w:val="both"/>
        <w:rPr>
          <w:rFonts w:ascii="Times New Roman" w:hAnsi="Times New Roman"/>
          <w:i/>
          <w:sz w:val="26"/>
          <w:szCs w:val="26"/>
        </w:rPr>
      </w:pPr>
      <w:r w:rsidRPr="00531022">
        <w:rPr>
          <w:rStyle w:val="hps"/>
          <w:rFonts w:ascii="Times New Roman" w:hAnsi="Times New Roman"/>
          <w:i/>
          <w:sz w:val="26"/>
          <w:szCs w:val="26"/>
        </w:rPr>
        <w:t>Зона</w:t>
      </w:r>
      <w:r w:rsidRPr="00531022">
        <w:rPr>
          <w:rFonts w:ascii="Times New Roman" w:hAnsi="Times New Roman"/>
          <w:i/>
          <w:sz w:val="26"/>
          <w:szCs w:val="26"/>
        </w:rPr>
        <w:t xml:space="preserve"> </w:t>
      </w:r>
      <w:r w:rsidRPr="00531022">
        <w:rPr>
          <w:rStyle w:val="hps"/>
          <w:rFonts w:ascii="Times New Roman" w:hAnsi="Times New Roman"/>
          <w:i/>
          <w:sz w:val="26"/>
          <w:szCs w:val="26"/>
        </w:rPr>
        <w:t>B</w:t>
      </w:r>
      <w:r w:rsidRPr="00531022">
        <w:rPr>
          <w:rFonts w:ascii="Times New Roman" w:hAnsi="Times New Roman"/>
          <w:i/>
          <w:sz w:val="26"/>
          <w:szCs w:val="26"/>
        </w:rPr>
        <w:t xml:space="preserve"> </w:t>
      </w:r>
      <w:r w:rsidRPr="00531022">
        <w:rPr>
          <w:rStyle w:val="hps"/>
          <w:rFonts w:ascii="Times New Roman" w:hAnsi="Times New Roman"/>
          <w:i/>
          <w:sz w:val="26"/>
          <w:szCs w:val="26"/>
        </w:rPr>
        <w:t>Парк</w:t>
      </w:r>
      <w:r w:rsidRPr="00531022">
        <w:rPr>
          <w:rFonts w:ascii="Times New Roman" w:hAnsi="Times New Roman"/>
          <w:i/>
          <w:sz w:val="26"/>
          <w:szCs w:val="26"/>
        </w:rPr>
        <w:t xml:space="preserve"> </w:t>
      </w:r>
      <w:r w:rsidRPr="00531022">
        <w:rPr>
          <w:rStyle w:val="hps"/>
          <w:rFonts w:ascii="Times New Roman" w:hAnsi="Times New Roman"/>
          <w:i/>
          <w:sz w:val="26"/>
          <w:szCs w:val="26"/>
        </w:rPr>
        <w:t>інтерактивних</w:t>
      </w:r>
      <w:r w:rsidRPr="00531022">
        <w:rPr>
          <w:rFonts w:ascii="Times New Roman" w:hAnsi="Times New Roman"/>
          <w:i/>
          <w:sz w:val="26"/>
          <w:szCs w:val="26"/>
        </w:rPr>
        <w:t xml:space="preserve"> </w:t>
      </w:r>
      <w:r w:rsidRPr="00531022">
        <w:rPr>
          <w:rStyle w:val="hps"/>
          <w:rFonts w:ascii="Times New Roman" w:hAnsi="Times New Roman"/>
          <w:i/>
          <w:sz w:val="26"/>
          <w:szCs w:val="26"/>
        </w:rPr>
        <w:t>потягів</w:t>
      </w:r>
      <w:r w:rsidRPr="00531022">
        <w:rPr>
          <w:rFonts w:ascii="Times New Roman" w:hAnsi="Times New Roman"/>
          <w:i/>
          <w:sz w:val="26"/>
          <w:szCs w:val="26"/>
        </w:rPr>
        <w:t xml:space="preserve"> </w:t>
      </w:r>
      <w:r w:rsidRPr="00531022">
        <w:rPr>
          <w:rStyle w:val="hpsatn"/>
          <w:rFonts w:ascii="Times New Roman" w:hAnsi="Times New Roman"/>
          <w:i/>
          <w:sz w:val="26"/>
          <w:szCs w:val="26"/>
        </w:rPr>
        <w:t>«</w:t>
      </w:r>
      <w:r w:rsidRPr="00531022">
        <w:rPr>
          <w:rFonts w:ascii="Times New Roman" w:hAnsi="Times New Roman"/>
          <w:i/>
          <w:sz w:val="26"/>
          <w:szCs w:val="26"/>
        </w:rPr>
        <w:t xml:space="preserve">Світи </w:t>
      </w:r>
      <w:r w:rsidRPr="00531022">
        <w:rPr>
          <w:rStyle w:val="hps"/>
          <w:rFonts w:ascii="Times New Roman" w:hAnsi="Times New Roman"/>
          <w:i/>
          <w:sz w:val="26"/>
          <w:szCs w:val="26"/>
        </w:rPr>
        <w:t>Капітана</w:t>
      </w:r>
      <w:r w:rsidRPr="00531022">
        <w:rPr>
          <w:rFonts w:ascii="Times New Roman" w:hAnsi="Times New Roman"/>
          <w:i/>
          <w:sz w:val="26"/>
          <w:szCs w:val="26"/>
        </w:rPr>
        <w:t xml:space="preserve"> </w:t>
      </w:r>
      <w:r w:rsidRPr="00531022">
        <w:rPr>
          <w:rStyle w:val="hpsatn"/>
          <w:rFonts w:ascii="Times New Roman" w:hAnsi="Times New Roman"/>
          <w:i/>
          <w:sz w:val="26"/>
          <w:szCs w:val="26"/>
        </w:rPr>
        <w:t>NЬ</w:t>
      </w:r>
      <w:r w:rsidRPr="00531022">
        <w:rPr>
          <w:rFonts w:ascii="Times New Roman" w:hAnsi="Times New Roman"/>
          <w:i/>
          <w:sz w:val="26"/>
          <w:szCs w:val="26"/>
        </w:rPr>
        <w:t>»</w:t>
      </w:r>
    </w:p>
    <w:p w:rsidR="004C74A7" w:rsidRPr="00531022" w:rsidRDefault="004C74A7" w:rsidP="00932E09">
      <w:pPr>
        <w:spacing w:after="0" w:line="360" w:lineRule="auto"/>
        <w:ind w:firstLine="709"/>
        <w:jc w:val="both"/>
        <w:rPr>
          <w:rStyle w:val="hps"/>
          <w:rFonts w:ascii="Times New Roman" w:hAnsi="Times New Roman"/>
          <w:i/>
          <w:sz w:val="26"/>
          <w:szCs w:val="26"/>
        </w:rPr>
      </w:pPr>
      <w:r w:rsidRPr="00531022">
        <w:rPr>
          <w:rStyle w:val="hps"/>
          <w:rFonts w:ascii="Times New Roman" w:hAnsi="Times New Roman"/>
          <w:i/>
          <w:sz w:val="26"/>
          <w:szCs w:val="26"/>
        </w:rPr>
        <w:t>Зона</w:t>
      </w:r>
      <w:r w:rsidRPr="00531022">
        <w:rPr>
          <w:rFonts w:ascii="Times New Roman" w:hAnsi="Times New Roman"/>
          <w:i/>
          <w:sz w:val="26"/>
          <w:szCs w:val="26"/>
        </w:rPr>
        <w:t xml:space="preserve"> </w:t>
      </w:r>
      <w:r w:rsidRPr="00531022">
        <w:rPr>
          <w:rStyle w:val="hps"/>
          <w:rFonts w:ascii="Times New Roman" w:hAnsi="Times New Roman"/>
          <w:i/>
          <w:sz w:val="26"/>
          <w:szCs w:val="26"/>
        </w:rPr>
        <w:t>С</w:t>
      </w:r>
      <w:r w:rsidRPr="00531022">
        <w:rPr>
          <w:rFonts w:ascii="Times New Roman" w:hAnsi="Times New Roman"/>
          <w:i/>
          <w:sz w:val="26"/>
          <w:szCs w:val="26"/>
        </w:rPr>
        <w:t xml:space="preserve"> </w:t>
      </w:r>
      <w:r w:rsidRPr="00531022">
        <w:rPr>
          <w:rStyle w:val="hps"/>
          <w:rFonts w:ascii="Times New Roman" w:hAnsi="Times New Roman"/>
          <w:i/>
          <w:sz w:val="26"/>
          <w:szCs w:val="26"/>
        </w:rPr>
        <w:t>Ландшафтно</w:t>
      </w:r>
      <w:r w:rsidRPr="00531022">
        <w:rPr>
          <w:rFonts w:ascii="Times New Roman" w:hAnsi="Times New Roman"/>
          <w:i/>
          <w:sz w:val="26"/>
          <w:szCs w:val="26"/>
        </w:rPr>
        <w:t xml:space="preserve">-паркова </w:t>
      </w:r>
      <w:r w:rsidRPr="00531022">
        <w:rPr>
          <w:rStyle w:val="hpsatn"/>
          <w:rFonts w:ascii="Times New Roman" w:hAnsi="Times New Roman"/>
          <w:i/>
          <w:sz w:val="26"/>
          <w:szCs w:val="26"/>
        </w:rPr>
        <w:t>територія</w:t>
      </w:r>
      <w:r w:rsidRPr="00531022">
        <w:rPr>
          <w:rFonts w:ascii="Times New Roman" w:hAnsi="Times New Roman"/>
          <w:i/>
          <w:sz w:val="26"/>
          <w:szCs w:val="26"/>
        </w:rPr>
        <w:t xml:space="preserve"> </w:t>
      </w:r>
      <w:r w:rsidRPr="00531022">
        <w:rPr>
          <w:rStyle w:val="hps"/>
          <w:rFonts w:ascii="Times New Roman" w:hAnsi="Times New Roman"/>
          <w:i/>
          <w:sz w:val="26"/>
          <w:szCs w:val="26"/>
        </w:rPr>
        <w:t>комплексу з</w:t>
      </w:r>
      <w:r w:rsidRPr="00531022">
        <w:rPr>
          <w:rFonts w:ascii="Times New Roman" w:hAnsi="Times New Roman"/>
          <w:i/>
          <w:sz w:val="26"/>
          <w:szCs w:val="26"/>
        </w:rPr>
        <w:t xml:space="preserve"> </w:t>
      </w:r>
      <w:r w:rsidRPr="00531022">
        <w:rPr>
          <w:rStyle w:val="hps"/>
          <w:rFonts w:ascii="Times New Roman" w:hAnsi="Times New Roman"/>
          <w:i/>
          <w:sz w:val="26"/>
          <w:szCs w:val="26"/>
        </w:rPr>
        <w:t>центральною площею</w:t>
      </w:r>
      <w:r w:rsidRPr="00531022">
        <w:rPr>
          <w:rFonts w:ascii="Times New Roman" w:hAnsi="Times New Roman"/>
          <w:i/>
          <w:sz w:val="26"/>
          <w:szCs w:val="26"/>
        </w:rPr>
        <w:t xml:space="preserve"> </w:t>
      </w:r>
      <w:r w:rsidRPr="00531022">
        <w:rPr>
          <w:rStyle w:val="hps"/>
          <w:rFonts w:ascii="Times New Roman" w:hAnsi="Times New Roman"/>
          <w:i/>
          <w:sz w:val="26"/>
          <w:szCs w:val="26"/>
        </w:rPr>
        <w:t>і</w:t>
      </w:r>
      <w:r w:rsidRPr="00531022">
        <w:rPr>
          <w:rFonts w:ascii="Times New Roman" w:hAnsi="Times New Roman"/>
          <w:i/>
          <w:sz w:val="26"/>
          <w:szCs w:val="26"/>
        </w:rPr>
        <w:t xml:space="preserve"> </w:t>
      </w:r>
      <w:r w:rsidRPr="00531022">
        <w:rPr>
          <w:rStyle w:val="hps"/>
          <w:rFonts w:ascii="Times New Roman" w:hAnsi="Times New Roman"/>
          <w:i/>
          <w:sz w:val="26"/>
          <w:szCs w:val="26"/>
        </w:rPr>
        <w:t>3d фонтаном</w:t>
      </w:r>
    </w:p>
    <w:p w:rsidR="004C74A7" w:rsidRPr="00531022" w:rsidRDefault="004C74A7" w:rsidP="00932E09">
      <w:pPr>
        <w:spacing w:after="0" w:line="360" w:lineRule="auto"/>
        <w:ind w:firstLine="709"/>
        <w:jc w:val="both"/>
        <w:rPr>
          <w:rStyle w:val="hps"/>
          <w:rFonts w:ascii="Times New Roman" w:hAnsi="Times New Roman"/>
          <w:i/>
          <w:sz w:val="26"/>
          <w:szCs w:val="26"/>
        </w:rPr>
      </w:pPr>
      <w:r w:rsidRPr="00531022">
        <w:rPr>
          <w:rStyle w:val="hps"/>
          <w:rFonts w:ascii="Times New Roman" w:hAnsi="Times New Roman"/>
          <w:i/>
          <w:sz w:val="26"/>
          <w:szCs w:val="26"/>
        </w:rPr>
        <w:t>Зона</w:t>
      </w:r>
      <w:r w:rsidRPr="00531022">
        <w:rPr>
          <w:rFonts w:ascii="Times New Roman" w:hAnsi="Times New Roman"/>
          <w:i/>
          <w:sz w:val="26"/>
          <w:szCs w:val="26"/>
        </w:rPr>
        <w:t xml:space="preserve"> </w:t>
      </w:r>
      <w:r w:rsidRPr="00531022">
        <w:rPr>
          <w:rStyle w:val="hps"/>
          <w:rFonts w:ascii="Times New Roman" w:hAnsi="Times New Roman"/>
          <w:i/>
          <w:sz w:val="26"/>
          <w:szCs w:val="26"/>
        </w:rPr>
        <w:t>D</w:t>
      </w:r>
      <w:r w:rsidRPr="00531022">
        <w:rPr>
          <w:rFonts w:ascii="Times New Roman" w:hAnsi="Times New Roman"/>
          <w:i/>
          <w:sz w:val="26"/>
          <w:szCs w:val="26"/>
        </w:rPr>
        <w:t xml:space="preserve"> </w:t>
      </w:r>
      <w:r w:rsidRPr="00531022">
        <w:rPr>
          <w:rStyle w:val="hps"/>
          <w:rFonts w:ascii="Times New Roman" w:hAnsi="Times New Roman"/>
          <w:i/>
          <w:sz w:val="26"/>
          <w:szCs w:val="26"/>
        </w:rPr>
        <w:t>Готельний</w:t>
      </w:r>
      <w:r w:rsidRPr="00531022">
        <w:rPr>
          <w:rFonts w:ascii="Times New Roman" w:hAnsi="Times New Roman"/>
          <w:i/>
          <w:sz w:val="26"/>
          <w:szCs w:val="26"/>
        </w:rPr>
        <w:t xml:space="preserve"> </w:t>
      </w:r>
      <w:r w:rsidRPr="00531022">
        <w:rPr>
          <w:rStyle w:val="hps"/>
          <w:rFonts w:ascii="Times New Roman" w:hAnsi="Times New Roman"/>
          <w:i/>
          <w:sz w:val="26"/>
          <w:szCs w:val="26"/>
        </w:rPr>
        <w:t>комплекс</w:t>
      </w:r>
    </w:p>
    <w:p w:rsidR="004C74A7" w:rsidRPr="00531022" w:rsidRDefault="004C74A7" w:rsidP="00932E09">
      <w:pPr>
        <w:spacing w:after="0" w:line="360" w:lineRule="auto"/>
        <w:ind w:firstLine="709"/>
        <w:jc w:val="both"/>
        <w:rPr>
          <w:rStyle w:val="hps"/>
          <w:rFonts w:ascii="Times New Roman" w:hAnsi="Times New Roman"/>
          <w:i/>
          <w:sz w:val="26"/>
          <w:szCs w:val="26"/>
        </w:rPr>
      </w:pPr>
      <w:r w:rsidRPr="00531022">
        <w:rPr>
          <w:rStyle w:val="hps"/>
          <w:rFonts w:ascii="Times New Roman" w:hAnsi="Times New Roman"/>
          <w:i/>
          <w:sz w:val="26"/>
          <w:szCs w:val="26"/>
        </w:rPr>
        <w:t>Зона</w:t>
      </w:r>
      <w:r w:rsidRPr="00531022">
        <w:rPr>
          <w:rFonts w:ascii="Times New Roman" w:hAnsi="Times New Roman"/>
          <w:i/>
          <w:sz w:val="26"/>
          <w:szCs w:val="26"/>
        </w:rPr>
        <w:t xml:space="preserve"> </w:t>
      </w:r>
      <w:r w:rsidRPr="00531022">
        <w:rPr>
          <w:rStyle w:val="hps"/>
          <w:rFonts w:ascii="Times New Roman" w:hAnsi="Times New Roman"/>
          <w:i/>
          <w:sz w:val="26"/>
          <w:szCs w:val="26"/>
        </w:rPr>
        <w:t>E</w:t>
      </w:r>
      <w:r w:rsidRPr="00531022">
        <w:rPr>
          <w:rFonts w:ascii="Times New Roman" w:hAnsi="Times New Roman"/>
          <w:i/>
          <w:sz w:val="26"/>
          <w:szCs w:val="26"/>
        </w:rPr>
        <w:t xml:space="preserve"> </w:t>
      </w:r>
      <w:r w:rsidRPr="00531022">
        <w:rPr>
          <w:rStyle w:val="hps"/>
          <w:rFonts w:ascii="Times New Roman" w:hAnsi="Times New Roman"/>
          <w:i/>
          <w:sz w:val="26"/>
          <w:szCs w:val="26"/>
        </w:rPr>
        <w:t>Медико</w:t>
      </w:r>
      <w:r w:rsidRPr="00531022">
        <w:rPr>
          <w:rStyle w:val="atn"/>
          <w:rFonts w:ascii="Times New Roman" w:hAnsi="Times New Roman"/>
          <w:i/>
          <w:sz w:val="26"/>
          <w:szCs w:val="26"/>
        </w:rPr>
        <w:t>-</w:t>
      </w:r>
      <w:r w:rsidRPr="00531022">
        <w:rPr>
          <w:rFonts w:ascii="Times New Roman" w:hAnsi="Times New Roman"/>
          <w:i/>
          <w:sz w:val="26"/>
          <w:szCs w:val="26"/>
        </w:rPr>
        <w:t xml:space="preserve">бальнеологічний </w:t>
      </w:r>
      <w:r w:rsidRPr="00531022">
        <w:rPr>
          <w:rStyle w:val="hps"/>
          <w:rFonts w:ascii="Times New Roman" w:hAnsi="Times New Roman"/>
          <w:i/>
          <w:sz w:val="26"/>
          <w:szCs w:val="26"/>
        </w:rPr>
        <w:t>центр</w:t>
      </w:r>
    </w:p>
    <w:p w:rsidR="004C74A7" w:rsidRPr="00531022" w:rsidRDefault="004C74A7" w:rsidP="00932E09">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Аналіз досвіду створення Технополісу «Сколково» в Російській Федерації свідчить, про деяку концептуальну відмінність даного технополісу від класичних (він позиціонує себе як еко-місто, що передбачає створення на його території крім науково-технічної інноваційної інфраструктури рекреаційно-відновлювальної інфраструктури), тому його не можна вважати 100%-м аналогом для проекту створення Технополісу П’ятихатки, хоча він є сучасним і створюється в ХХІ ст.</w:t>
      </w:r>
    </w:p>
    <w:p w:rsidR="004C74A7" w:rsidRDefault="004C74A7" w:rsidP="00CF48D9">
      <w:pPr>
        <w:spacing w:after="0" w:line="360" w:lineRule="auto"/>
        <w:ind w:firstLine="709"/>
        <w:jc w:val="both"/>
        <w:rPr>
          <w:rFonts w:ascii="Times New Roman" w:hAnsi="Times New Roman"/>
          <w:b/>
          <w:sz w:val="26"/>
          <w:szCs w:val="26"/>
        </w:rPr>
      </w:pPr>
      <w:r>
        <w:rPr>
          <w:rFonts w:ascii="Times New Roman" w:hAnsi="Times New Roman"/>
          <w:b/>
          <w:sz w:val="26"/>
          <w:szCs w:val="26"/>
        </w:rPr>
        <w:br w:type="page"/>
      </w:r>
      <w:r w:rsidRPr="00531022">
        <w:rPr>
          <w:rFonts w:ascii="Times New Roman" w:hAnsi="Times New Roman"/>
          <w:b/>
          <w:sz w:val="26"/>
          <w:szCs w:val="26"/>
        </w:rPr>
        <w:t xml:space="preserve">2.1.2. Узагальнення міжнародного досвіду реалізації аналогічних проектів </w:t>
      </w:r>
    </w:p>
    <w:p w:rsidR="004C74A7" w:rsidRPr="00531022" w:rsidRDefault="004C74A7" w:rsidP="00CF48D9">
      <w:pPr>
        <w:spacing w:after="0" w:line="360" w:lineRule="auto"/>
        <w:ind w:firstLine="709"/>
        <w:jc w:val="both"/>
        <w:rPr>
          <w:rFonts w:ascii="Times New Roman" w:hAnsi="Times New Roman"/>
          <w:sz w:val="26"/>
          <w:szCs w:val="26"/>
        </w:rPr>
      </w:pPr>
      <w:r w:rsidRPr="00531022">
        <w:rPr>
          <w:rFonts w:ascii="Times New Roman" w:hAnsi="Times New Roman"/>
          <w:sz w:val="26"/>
          <w:szCs w:val="26"/>
        </w:rPr>
        <w:t>Аналіз світового досвід</w:t>
      </w:r>
      <w:r>
        <w:rPr>
          <w:rFonts w:ascii="Times New Roman" w:hAnsi="Times New Roman"/>
          <w:sz w:val="26"/>
          <w:szCs w:val="26"/>
        </w:rPr>
        <w:t>у</w:t>
      </w:r>
      <w:r w:rsidRPr="00531022">
        <w:rPr>
          <w:rFonts w:ascii="Times New Roman" w:hAnsi="Times New Roman"/>
          <w:sz w:val="26"/>
          <w:szCs w:val="26"/>
        </w:rPr>
        <w:t xml:space="preserve"> створення технополісів дає можливість виділити чинники (передумови) їх інтенсивного зростання, що обумовлене комплексом</w:t>
      </w:r>
      <w:r>
        <w:rPr>
          <w:rFonts w:ascii="Times New Roman" w:hAnsi="Times New Roman"/>
          <w:sz w:val="26"/>
          <w:szCs w:val="26"/>
        </w:rPr>
        <w:t xml:space="preserve"> </w:t>
      </w:r>
      <w:r w:rsidRPr="00531022">
        <w:rPr>
          <w:rFonts w:ascii="Times New Roman" w:hAnsi="Times New Roman"/>
          <w:sz w:val="26"/>
          <w:szCs w:val="26"/>
        </w:rPr>
        <w:t xml:space="preserve">причин. </w:t>
      </w:r>
    </w:p>
    <w:p w:rsidR="004C74A7" w:rsidRPr="00531022" w:rsidRDefault="004C74A7" w:rsidP="00CF48D9">
      <w:pPr>
        <w:spacing w:after="0" w:line="360" w:lineRule="auto"/>
        <w:ind w:firstLine="709"/>
        <w:jc w:val="both"/>
        <w:rPr>
          <w:rFonts w:ascii="Times New Roman" w:hAnsi="Times New Roman"/>
          <w:sz w:val="26"/>
          <w:szCs w:val="26"/>
        </w:rPr>
      </w:pPr>
      <w:r w:rsidRPr="00710DA1">
        <w:rPr>
          <w:rFonts w:ascii="Times New Roman" w:hAnsi="Times New Roman"/>
          <w:i/>
          <w:sz w:val="26"/>
          <w:szCs w:val="26"/>
        </w:rPr>
        <w:t>Перша,</w:t>
      </w:r>
      <w:r w:rsidRPr="00531022">
        <w:rPr>
          <w:rFonts w:ascii="Times New Roman" w:hAnsi="Times New Roman"/>
          <w:sz w:val="26"/>
          <w:szCs w:val="26"/>
        </w:rPr>
        <w:t xml:space="preserve"> найбільш важлива з них – вичерпання ресурсів розвитку</w:t>
      </w:r>
      <w:r>
        <w:rPr>
          <w:rFonts w:ascii="Times New Roman" w:hAnsi="Times New Roman"/>
          <w:sz w:val="26"/>
          <w:szCs w:val="26"/>
        </w:rPr>
        <w:t xml:space="preserve"> </w:t>
      </w:r>
      <w:r w:rsidRPr="00531022">
        <w:rPr>
          <w:rFonts w:ascii="Times New Roman" w:hAnsi="Times New Roman"/>
          <w:sz w:val="26"/>
          <w:szCs w:val="26"/>
        </w:rPr>
        <w:t>промисловості, яке ще більш поглибилося внаслідок росту цін на нафту.</w:t>
      </w:r>
      <w:r>
        <w:rPr>
          <w:rFonts w:ascii="Times New Roman" w:hAnsi="Times New Roman"/>
          <w:sz w:val="26"/>
          <w:szCs w:val="26"/>
        </w:rPr>
        <w:t xml:space="preserve"> </w:t>
      </w:r>
      <w:r w:rsidRPr="00531022">
        <w:rPr>
          <w:rFonts w:ascii="Times New Roman" w:hAnsi="Times New Roman"/>
          <w:sz w:val="26"/>
          <w:szCs w:val="26"/>
        </w:rPr>
        <w:t>Для багатьох розвинених країн стала очевидна стагнація галузей важкої</w:t>
      </w:r>
      <w:r>
        <w:rPr>
          <w:rFonts w:ascii="Times New Roman" w:hAnsi="Times New Roman"/>
          <w:sz w:val="26"/>
          <w:szCs w:val="26"/>
        </w:rPr>
        <w:t xml:space="preserve"> </w:t>
      </w:r>
      <w:r w:rsidRPr="00531022">
        <w:rPr>
          <w:rFonts w:ascii="Times New Roman" w:hAnsi="Times New Roman"/>
          <w:sz w:val="26"/>
          <w:szCs w:val="26"/>
        </w:rPr>
        <w:t>промисловості: автомобілебудування, кораблебудування й сталеливарного</w:t>
      </w:r>
      <w:r>
        <w:rPr>
          <w:rFonts w:ascii="Times New Roman" w:hAnsi="Times New Roman"/>
          <w:sz w:val="26"/>
          <w:szCs w:val="26"/>
        </w:rPr>
        <w:t xml:space="preserve"> </w:t>
      </w:r>
      <w:r w:rsidRPr="00531022">
        <w:rPr>
          <w:rFonts w:ascii="Times New Roman" w:hAnsi="Times New Roman"/>
          <w:sz w:val="26"/>
          <w:szCs w:val="26"/>
        </w:rPr>
        <w:t>виробництва. З метою забезпечення їх конкурентоспроможності, що можна було зробити на основі широкого впровадження принципово нових виробничих засобів: гнучких автоматизованих технологічних ліній, промислових роботів, комп'ютерної та телекомунікаційної техніки почали розвиватися технополіси.</w:t>
      </w:r>
    </w:p>
    <w:p w:rsidR="004C74A7" w:rsidRPr="00531022" w:rsidRDefault="004C74A7" w:rsidP="00CF48D9">
      <w:pPr>
        <w:pStyle w:val="NormalWeb"/>
        <w:shd w:val="clear" w:color="auto" w:fill="FFFFFF"/>
        <w:spacing w:before="0" w:beforeAutospacing="0" w:after="0" w:afterAutospacing="0" w:line="360" w:lineRule="auto"/>
        <w:ind w:firstLine="709"/>
        <w:jc w:val="both"/>
        <w:rPr>
          <w:sz w:val="26"/>
          <w:szCs w:val="26"/>
        </w:rPr>
      </w:pPr>
      <w:r w:rsidRPr="00710DA1">
        <w:rPr>
          <w:i/>
          <w:sz w:val="26"/>
          <w:szCs w:val="26"/>
        </w:rPr>
        <w:t>Друга,</w:t>
      </w:r>
      <w:r w:rsidRPr="00531022">
        <w:rPr>
          <w:sz w:val="26"/>
          <w:szCs w:val="26"/>
        </w:rPr>
        <w:t xml:space="preserve"> не менш важлива причина народження технополісів</w:t>
      </w:r>
      <w:r>
        <w:rPr>
          <w:sz w:val="26"/>
          <w:szCs w:val="26"/>
        </w:rPr>
        <w:t xml:space="preserve"> </w:t>
      </w:r>
      <w:r w:rsidRPr="00531022">
        <w:rPr>
          <w:sz w:val="26"/>
          <w:szCs w:val="26"/>
        </w:rPr>
        <w:t>-</w:t>
      </w:r>
      <w:r>
        <w:rPr>
          <w:sz w:val="26"/>
          <w:szCs w:val="26"/>
        </w:rPr>
        <w:t xml:space="preserve"> </w:t>
      </w:r>
      <w:r w:rsidRPr="00531022">
        <w:rPr>
          <w:sz w:val="26"/>
          <w:szCs w:val="26"/>
        </w:rPr>
        <w:t>потреба в</w:t>
      </w:r>
      <w:r>
        <w:rPr>
          <w:sz w:val="26"/>
          <w:szCs w:val="26"/>
        </w:rPr>
        <w:t xml:space="preserve"> </w:t>
      </w:r>
      <w:r w:rsidRPr="00531022">
        <w:rPr>
          <w:sz w:val="26"/>
          <w:szCs w:val="26"/>
        </w:rPr>
        <w:t>розвитку технологій, які будуть визначати економічну особливість розвинених</w:t>
      </w:r>
      <w:r>
        <w:rPr>
          <w:sz w:val="26"/>
          <w:szCs w:val="26"/>
        </w:rPr>
        <w:t xml:space="preserve"> </w:t>
      </w:r>
      <w:r w:rsidRPr="00531022">
        <w:rPr>
          <w:sz w:val="26"/>
          <w:szCs w:val="26"/>
        </w:rPr>
        <w:t>країн у попередньому тисячо</w:t>
      </w:r>
      <w:r>
        <w:rPr>
          <w:sz w:val="26"/>
          <w:szCs w:val="26"/>
        </w:rPr>
        <w:t>літті</w:t>
      </w:r>
      <w:r w:rsidRPr="00531022">
        <w:rPr>
          <w:sz w:val="26"/>
          <w:szCs w:val="26"/>
        </w:rPr>
        <w:t>, а також нових наукомістких галузей</w:t>
      </w:r>
      <w:r>
        <w:rPr>
          <w:sz w:val="26"/>
          <w:szCs w:val="26"/>
        </w:rPr>
        <w:t xml:space="preserve"> </w:t>
      </w:r>
      <w:r w:rsidRPr="00531022">
        <w:rPr>
          <w:sz w:val="26"/>
          <w:szCs w:val="26"/>
        </w:rPr>
        <w:t>виробництва, створюваних на базі таких технологій, як електроніка,</w:t>
      </w:r>
      <w:r>
        <w:rPr>
          <w:sz w:val="26"/>
          <w:szCs w:val="26"/>
        </w:rPr>
        <w:t xml:space="preserve"> </w:t>
      </w:r>
      <w:r w:rsidRPr="00531022">
        <w:rPr>
          <w:sz w:val="26"/>
          <w:szCs w:val="26"/>
        </w:rPr>
        <w:t>біотехнологія, освоєння ресурсів світового океану, випуск нових</w:t>
      </w:r>
      <w:r>
        <w:rPr>
          <w:sz w:val="26"/>
          <w:szCs w:val="26"/>
        </w:rPr>
        <w:t xml:space="preserve"> </w:t>
      </w:r>
      <w:r w:rsidRPr="00531022">
        <w:rPr>
          <w:sz w:val="26"/>
          <w:szCs w:val="26"/>
        </w:rPr>
        <w:t>промислових</w:t>
      </w:r>
      <w:r>
        <w:rPr>
          <w:sz w:val="26"/>
          <w:szCs w:val="26"/>
        </w:rPr>
        <w:t xml:space="preserve"> </w:t>
      </w:r>
      <w:r w:rsidRPr="00531022">
        <w:rPr>
          <w:sz w:val="26"/>
          <w:szCs w:val="26"/>
        </w:rPr>
        <w:t>матеріалів, математичне забезпечення ЕОМ, спеціальна хімія,</w:t>
      </w:r>
      <w:r>
        <w:rPr>
          <w:sz w:val="26"/>
          <w:szCs w:val="26"/>
        </w:rPr>
        <w:t xml:space="preserve"> </w:t>
      </w:r>
      <w:r w:rsidRPr="00531022">
        <w:rPr>
          <w:sz w:val="26"/>
          <w:szCs w:val="26"/>
        </w:rPr>
        <w:t>оптика, індустрія інформатизації, індустрія дозвілля, дизайн і ін. Від успіху</w:t>
      </w:r>
      <w:r>
        <w:rPr>
          <w:sz w:val="26"/>
          <w:szCs w:val="26"/>
        </w:rPr>
        <w:t xml:space="preserve"> </w:t>
      </w:r>
      <w:r w:rsidRPr="00531022">
        <w:rPr>
          <w:sz w:val="26"/>
          <w:szCs w:val="26"/>
        </w:rPr>
        <w:t>цих галузей залежить перспектива завоювання тією або іншою країною</w:t>
      </w:r>
      <w:r>
        <w:rPr>
          <w:sz w:val="26"/>
          <w:szCs w:val="26"/>
        </w:rPr>
        <w:t xml:space="preserve"> </w:t>
      </w:r>
      <w:r w:rsidRPr="00531022">
        <w:rPr>
          <w:sz w:val="26"/>
          <w:szCs w:val="26"/>
        </w:rPr>
        <w:t>ринку наукомісткої продукції, за як</w:t>
      </w:r>
      <w:r>
        <w:rPr>
          <w:sz w:val="26"/>
          <w:szCs w:val="26"/>
        </w:rPr>
        <w:t>ою</w:t>
      </w:r>
      <w:r w:rsidRPr="00531022">
        <w:rPr>
          <w:sz w:val="26"/>
          <w:szCs w:val="26"/>
        </w:rPr>
        <w:t xml:space="preserve"> майбутнє.</w:t>
      </w:r>
    </w:p>
    <w:p w:rsidR="004C74A7" w:rsidRPr="00531022" w:rsidRDefault="004C74A7" w:rsidP="00CF48D9">
      <w:pPr>
        <w:pStyle w:val="NormalWeb"/>
        <w:shd w:val="clear" w:color="auto" w:fill="FFFFFF"/>
        <w:spacing w:before="0" w:beforeAutospacing="0" w:after="0" w:afterAutospacing="0" w:line="360" w:lineRule="auto"/>
        <w:ind w:firstLine="709"/>
        <w:jc w:val="both"/>
        <w:rPr>
          <w:sz w:val="26"/>
          <w:szCs w:val="26"/>
        </w:rPr>
      </w:pPr>
      <w:r w:rsidRPr="00710DA1">
        <w:rPr>
          <w:i/>
          <w:sz w:val="26"/>
          <w:szCs w:val="26"/>
        </w:rPr>
        <w:t>Третя</w:t>
      </w:r>
      <w:r w:rsidRPr="00531022">
        <w:rPr>
          <w:sz w:val="26"/>
          <w:szCs w:val="26"/>
        </w:rPr>
        <w:t xml:space="preserve"> причина популярності в багатьох країнах світу ідеї технополісів</w:t>
      </w:r>
      <w:r>
        <w:rPr>
          <w:sz w:val="26"/>
          <w:szCs w:val="26"/>
        </w:rPr>
        <w:t xml:space="preserve"> </w:t>
      </w:r>
      <w:r w:rsidRPr="00531022">
        <w:rPr>
          <w:sz w:val="26"/>
          <w:szCs w:val="26"/>
        </w:rPr>
        <w:t>пов’язана із двома першими. Вона полягає в тому, що технополіси</w:t>
      </w:r>
      <w:r>
        <w:rPr>
          <w:sz w:val="26"/>
          <w:szCs w:val="26"/>
        </w:rPr>
        <w:t xml:space="preserve"> </w:t>
      </w:r>
      <w:r w:rsidRPr="00531022">
        <w:rPr>
          <w:sz w:val="26"/>
          <w:szCs w:val="26"/>
        </w:rPr>
        <w:t>уявляють собою перспективну форму взаємодії науки й виробництва.</w:t>
      </w:r>
      <w:r>
        <w:rPr>
          <w:sz w:val="26"/>
          <w:szCs w:val="26"/>
        </w:rPr>
        <w:t xml:space="preserve"> </w:t>
      </w:r>
      <w:r w:rsidRPr="00531022">
        <w:rPr>
          <w:sz w:val="26"/>
          <w:szCs w:val="26"/>
        </w:rPr>
        <w:t>Функціонування технополісів можливо тільки на основі органічного</w:t>
      </w:r>
      <w:r>
        <w:rPr>
          <w:sz w:val="26"/>
          <w:szCs w:val="26"/>
        </w:rPr>
        <w:t xml:space="preserve"> </w:t>
      </w:r>
      <w:r w:rsidRPr="00531022">
        <w:rPr>
          <w:sz w:val="26"/>
          <w:szCs w:val="26"/>
        </w:rPr>
        <w:t>з’єднання новітніх наукових ідей і впроваджувальної діяльності, доведеної</w:t>
      </w:r>
      <w:r>
        <w:rPr>
          <w:sz w:val="26"/>
          <w:szCs w:val="26"/>
        </w:rPr>
        <w:t xml:space="preserve"> </w:t>
      </w:r>
      <w:r w:rsidRPr="00531022">
        <w:rPr>
          <w:sz w:val="26"/>
          <w:szCs w:val="26"/>
        </w:rPr>
        <w:t>до стадії масового випуску нової продукції. Технополіси долають відносну</w:t>
      </w:r>
      <w:r>
        <w:rPr>
          <w:sz w:val="26"/>
          <w:szCs w:val="26"/>
        </w:rPr>
        <w:t xml:space="preserve"> </w:t>
      </w:r>
      <w:r w:rsidRPr="00531022">
        <w:rPr>
          <w:sz w:val="26"/>
          <w:szCs w:val="26"/>
        </w:rPr>
        <w:t>автономність науки й виробництва, перетворюють їх у зацікавлених партнерів. У цьому змісті технополіси й технопарки можна охарактеризувати як досить багатообіцяючий феномен, оскільки вже сьогодні</w:t>
      </w:r>
      <w:r>
        <w:rPr>
          <w:sz w:val="26"/>
          <w:szCs w:val="26"/>
        </w:rPr>
        <w:t xml:space="preserve"> </w:t>
      </w:r>
      <w:r w:rsidRPr="00531022">
        <w:rPr>
          <w:sz w:val="26"/>
          <w:szCs w:val="26"/>
        </w:rPr>
        <w:t>зовсім очевидно, що подальший розвиток виробництва просто неможлив</w:t>
      </w:r>
      <w:r>
        <w:rPr>
          <w:sz w:val="26"/>
          <w:szCs w:val="26"/>
        </w:rPr>
        <w:t xml:space="preserve">ий </w:t>
      </w:r>
      <w:r w:rsidRPr="00531022">
        <w:rPr>
          <w:sz w:val="26"/>
          <w:szCs w:val="26"/>
        </w:rPr>
        <w:t>без з’єднання його з наукою.</w:t>
      </w:r>
    </w:p>
    <w:p w:rsidR="004C74A7" w:rsidRPr="00531022" w:rsidRDefault="004C74A7" w:rsidP="00CF48D9">
      <w:pPr>
        <w:pStyle w:val="NormalWeb"/>
        <w:shd w:val="clear" w:color="auto" w:fill="FFFFFF"/>
        <w:spacing w:before="0" w:beforeAutospacing="0" w:after="0" w:afterAutospacing="0" w:line="360" w:lineRule="auto"/>
        <w:ind w:firstLine="709"/>
        <w:jc w:val="both"/>
        <w:rPr>
          <w:sz w:val="26"/>
          <w:szCs w:val="26"/>
        </w:rPr>
      </w:pPr>
      <w:r w:rsidRPr="00710DA1">
        <w:rPr>
          <w:i/>
          <w:sz w:val="26"/>
          <w:szCs w:val="26"/>
        </w:rPr>
        <w:t>Четверта</w:t>
      </w:r>
      <w:r w:rsidRPr="00531022">
        <w:rPr>
          <w:sz w:val="26"/>
          <w:szCs w:val="26"/>
        </w:rPr>
        <w:t xml:space="preserve"> причина поширення технополісів за рубежем, як можливість розв’язати з ї</w:t>
      </w:r>
      <w:r>
        <w:rPr>
          <w:sz w:val="26"/>
          <w:szCs w:val="26"/>
        </w:rPr>
        <w:t xml:space="preserve">хньою допомогою актуальну </w:t>
      </w:r>
      <w:r w:rsidRPr="00531022">
        <w:rPr>
          <w:sz w:val="26"/>
          <w:szCs w:val="26"/>
        </w:rPr>
        <w:t>проблему реорганізації існуючої системи освіти (у першу чергу</w:t>
      </w:r>
      <w:r>
        <w:rPr>
          <w:sz w:val="26"/>
          <w:szCs w:val="26"/>
        </w:rPr>
        <w:t xml:space="preserve"> </w:t>
      </w:r>
      <w:r w:rsidRPr="00531022">
        <w:rPr>
          <w:sz w:val="26"/>
          <w:szCs w:val="26"/>
        </w:rPr>
        <w:t>вищої)</w:t>
      </w:r>
      <w:r>
        <w:rPr>
          <w:sz w:val="26"/>
          <w:szCs w:val="26"/>
        </w:rPr>
        <w:t xml:space="preserve"> </w:t>
      </w:r>
      <w:r w:rsidRPr="00531022">
        <w:rPr>
          <w:sz w:val="26"/>
          <w:szCs w:val="26"/>
        </w:rPr>
        <w:t>- наближення її до потреб розвитку сучасного наукомісткого сектору. Багато технополісів мають у своєму складі</w:t>
      </w:r>
      <w:r>
        <w:rPr>
          <w:sz w:val="26"/>
          <w:szCs w:val="26"/>
        </w:rPr>
        <w:t xml:space="preserve"> навчальні заклади</w:t>
      </w:r>
      <w:r w:rsidRPr="00531022">
        <w:rPr>
          <w:sz w:val="26"/>
          <w:szCs w:val="26"/>
        </w:rPr>
        <w:t>,</w:t>
      </w:r>
      <w:r>
        <w:rPr>
          <w:sz w:val="26"/>
          <w:szCs w:val="26"/>
        </w:rPr>
        <w:t xml:space="preserve"> </w:t>
      </w:r>
      <w:r w:rsidRPr="00531022">
        <w:rPr>
          <w:sz w:val="26"/>
          <w:szCs w:val="26"/>
        </w:rPr>
        <w:t>або підтримуючи з ними тісні контакти, займаються підготовкою</w:t>
      </w:r>
      <w:r>
        <w:rPr>
          <w:sz w:val="26"/>
          <w:szCs w:val="26"/>
        </w:rPr>
        <w:t xml:space="preserve"> </w:t>
      </w:r>
      <w:r w:rsidRPr="00531022">
        <w:rPr>
          <w:sz w:val="26"/>
          <w:szCs w:val="26"/>
        </w:rPr>
        <w:t>висококваліфікованих фахівців безпосередньо для своїх науково-дослідних підрозділів і фірм. Традиційна система вищої освіти завжди</w:t>
      </w:r>
      <w:r>
        <w:rPr>
          <w:sz w:val="26"/>
          <w:szCs w:val="26"/>
        </w:rPr>
        <w:t xml:space="preserve"> </w:t>
      </w:r>
      <w:r w:rsidRPr="00531022">
        <w:rPr>
          <w:sz w:val="26"/>
          <w:szCs w:val="26"/>
        </w:rPr>
        <w:t>відстає від практики. У технополісах</w:t>
      </w:r>
      <w:r>
        <w:rPr>
          <w:sz w:val="26"/>
          <w:szCs w:val="26"/>
        </w:rPr>
        <w:t xml:space="preserve"> </w:t>
      </w:r>
      <w:r w:rsidRPr="00531022">
        <w:rPr>
          <w:sz w:val="26"/>
          <w:szCs w:val="26"/>
        </w:rPr>
        <w:t>же з’являється унікальний шанс виховувати фахівця, який, починаючи з перших років навчання, виявляється</w:t>
      </w:r>
      <w:r>
        <w:rPr>
          <w:sz w:val="26"/>
          <w:szCs w:val="26"/>
        </w:rPr>
        <w:t xml:space="preserve"> </w:t>
      </w:r>
      <w:r w:rsidRPr="00531022">
        <w:rPr>
          <w:sz w:val="26"/>
          <w:szCs w:val="26"/>
        </w:rPr>
        <w:t>залученим до завдань розвитку високотехнологічного виробництва.</w:t>
      </w:r>
    </w:p>
    <w:p w:rsidR="004C74A7" w:rsidRPr="00531022" w:rsidRDefault="004C74A7" w:rsidP="00CF48D9">
      <w:pPr>
        <w:pStyle w:val="NormalWeb"/>
        <w:shd w:val="clear" w:color="auto" w:fill="FFFFFF"/>
        <w:spacing w:before="0" w:beforeAutospacing="0" w:after="0" w:afterAutospacing="0" w:line="360" w:lineRule="auto"/>
        <w:ind w:firstLine="709"/>
        <w:jc w:val="both"/>
        <w:rPr>
          <w:sz w:val="26"/>
          <w:szCs w:val="26"/>
        </w:rPr>
      </w:pPr>
      <w:r w:rsidRPr="00710DA1">
        <w:rPr>
          <w:i/>
          <w:sz w:val="26"/>
          <w:szCs w:val="26"/>
        </w:rPr>
        <w:t>П’ята</w:t>
      </w:r>
      <w:r w:rsidRPr="00531022">
        <w:rPr>
          <w:sz w:val="26"/>
          <w:szCs w:val="26"/>
        </w:rPr>
        <w:t xml:space="preserve"> причина полягає у виникнення в ряді індустріально розвинених країн потреби в реконструкції великих компаній і створення на їх основі малих і середніх інноваційних фірм, у тому числі з венчурним капіталом. Популярність ідеї технополісів пояснюється також тим, що їх організація сприяє більш раціональному розміщенню продуктивних сил, децентралізації промисловості, вирівнюванню економічного рівня периферійних районів і центру. </w:t>
      </w:r>
    </w:p>
    <w:p w:rsidR="004C74A7" w:rsidRPr="00531022" w:rsidRDefault="004C74A7" w:rsidP="00974CAA">
      <w:pPr>
        <w:pStyle w:val="NormalWeb"/>
        <w:shd w:val="clear" w:color="auto" w:fill="FFFFFF"/>
        <w:spacing w:before="0" w:beforeAutospacing="0" w:after="0" w:afterAutospacing="0" w:line="360" w:lineRule="auto"/>
        <w:ind w:firstLine="709"/>
        <w:jc w:val="both"/>
        <w:rPr>
          <w:sz w:val="26"/>
          <w:szCs w:val="26"/>
        </w:rPr>
      </w:pPr>
      <w:r w:rsidRPr="00531022">
        <w:rPr>
          <w:sz w:val="26"/>
          <w:szCs w:val="26"/>
        </w:rPr>
        <w:t xml:space="preserve">Однією з </w:t>
      </w:r>
      <w:r w:rsidRPr="00710DA1">
        <w:rPr>
          <w:i/>
          <w:sz w:val="26"/>
          <w:szCs w:val="26"/>
        </w:rPr>
        <w:t>особливих передумов в деяких країнах може бути державна політика</w:t>
      </w:r>
      <w:r w:rsidRPr="00531022">
        <w:rPr>
          <w:sz w:val="26"/>
          <w:szCs w:val="26"/>
        </w:rPr>
        <w:t xml:space="preserve"> щодо розвитку інноваційної інфраструктури. Як, на приклад, в Японії технополіси із самого початку стали стратегічною метою держави й розвиваються відповідно до чітких державних планів. Японці першими побачили в технополісах модель майбутнього суспільства й поставили</w:t>
      </w:r>
      <w:r>
        <w:rPr>
          <w:sz w:val="26"/>
          <w:szCs w:val="26"/>
        </w:rPr>
        <w:t xml:space="preserve"> </w:t>
      </w:r>
      <w:r w:rsidRPr="00531022">
        <w:rPr>
          <w:sz w:val="26"/>
          <w:szCs w:val="26"/>
        </w:rPr>
        <w:t>його формування на рейки державного планування. При цьому це не означає, що</w:t>
      </w:r>
      <w:r>
        <w:rPr>
          <w:sz w:val="26"/>
          <w:szCs w:val="26"/>
        </w:rPr>
        <w:t xml:space="preserve"> </w:t>
      </w:r>
      <w:r w:rsidRPr="00531022">
        <w:rPr>
          <w:sz w:val="26"/>
          <w:szCs w:val="26"/>
        </w:rPr>
        <w:t>будівництво технополісів фінансується тільки державою.</w:t>
      </w:r>
    </w:p>
    <w:p w:rsidR="004C74A7" w:rsidRPr="00531022" w:rsidRDefault="004C74A7" w:rsidP="00CF48D9">
      <w:pPr>
        <w:pStyle w:val="NormalWeb"/>
        <w:shd w:val="clear" w:color="auto" w:fill="FFFFFF"/>
        <w:spacing w:before="0" w:beforeAutospacing="0" w:after="0" w:afterAutospacing="0" w:line="360" w:lineRule="auto"/>
        <w:ind w:firstLine="709"/>
        <w:jc w:val="both"/>
        <w:rPr>
          <w:sz w:val="26"/>
          <w:szCs w:val="26"/>
        </w:rPr>
      </w:pPr>
      <w:r w:rsidRPr="00531022">
        <w:rPr>
          <w:sz w:val="26"/>
          <w:szCs w:val="26"/>
        </w:rPr>
        <w:t xml:space="preserve">Практика реалізації технополісної концепції у різних країнах показує, що </w:t>
      </w:r>
      <w:r w:rsidRPr="00710DA1">
        <w:rPr>
          <w:i/>
          <w:sz w:val="26"/>
          <w:szCs w:val="26"/>
        </w:rPr>
        <w:t>основними чинники,</w:t>
      </w:r>
      <w:r w:rsidRPr="00531022">
        <w:rPr>
          <w:b/>
          <w:sz w:val="26"/>
          <w:szCs w:val="26"/>
        </w:rPr>
        <w:t xml:space="preserve"> </w:t>
      </w:r>
      <w:r w:rsidRPr="00531022">
        <w:rPr>
          <w:sz w:val="26"/>
          <w:szCs w:val="26"/>
        </w:rPr>
        <w:t xml:space="preserve">що сприяють подальшій </w:t>
      </w:r>
      <w:r w:rsidRPr="00710DA1">
        <w:rPr>
          <w:i/>
          <w:sz w:val="26"/>
          <w:szCs w:val="26"/>
        </w:rPr>
        <w:t>організації технополісів</w:t>
      </w:r>
      <w:r w:rsidRPr="00531022">
        <w:rPr>
          <w:sz w:val="26"/>
          <w:szCs w:val="26"/>
        </w:rPr>
        <w:t xml:space="preserve"> є: </w:t>
      </w:r>
    </w:p>
    <w:p w:rsidR="004C74A7" w:rsidRPr="00531022" w:rsidRDefault="004C74A7" w:rsidP="00710DA1">
      <w:pPr>
        <w:pStyle w:val="NormalWeb"/>
        <w:numPr>
          <w:ilvl w:val="0"/>
          <w:numId w:val="5"/>
        </w:numPr>
        <w:shd w:val="clear" w:color="auto" w:fill="FFFFFF"/>
        <w:spacing w:before="0" w:beforeAutospacing="0" w:after="0" w:afterAutospacing="0" w:line="360" w:lineRule="auto"/>
        <w:ind w:left="0" w:firstLine="709"/>
        <w:jc w:val="both"/>
        <w:rPr>
          <w:sz w:val="26"/>
          <w:szCs w:val="26"/>
        </w:rPr>
      </w:pPr>
      <w:r w:rsidRPr="00531022">
        <w:rPr>
          <w:sz w:val="26"/>
          <w:szCs w:val="26"/>
        </w:rPr>
        <w:t>наявність у регіоні науково-дослідних закладів високого класу (університетів, технічних вузів, державних НДІ), високотехнічних фірм, що мають потужний дослідницький потенціал;</w:t>
      </w:r>
    </w:p>
    <w:p w:rsidR="004C74A7" w:rsidRPr="00531022" w:rsidRDefault="004C74A7" w:rsidP="00710DA1">
      <w:pPr>
        <w:pStyle w:val="NormalWeb"/>
        <w:numPr>
          <w:ilvl w:val="0"/>
          <w:numId w:val="5"/>
        </w:numPr>
        <w:shd w:val="clear" w:color="auto" w:fill="FFFFFF"/>
        <w:spacing w:before="0" w:beforeAutospacing="0" w:after="0" w:afterAutospacing="0" w:line="360" w:lineRule="auto"/>
        <w:ind w:left="0" w:firstLine="709"/>
        <w:jc w:val="both"/>
        <w:rPr>
          <w:sz w:val="26"/>
          <w:szCs w:val="26"/>
        </w:rPr>
      </w:pPr>
      <w:r w:rsidRPr="00531022">
        <w:rPr>
          <w:sz w:val="26"/>
          <w:szCs w:val="26"/>
        </w:rPr>
        <w:t xml:space="preserve">спеціалізація на певних видах сучасних виробництв; </w:t>
      </w:r>
    </w:p>
    <w:p w:rsidR="004C74A7" w:rsidRPr="00531022" w:rsidRDefault="004C74A7" w:rsidP="00710DA1">
      <w:pPr>
        <w:pStyle w:val="NormalWeb"/>
        <w:numPr>
          <w:ilvl w:val="0"/>
          <w:numId w:val="5"/>
        </w:numPr>
        <w:shd w:val="clear" w:color="auto" w:fill="FFFFFF"/>
        <w:spacing w:before="0" w:beforeAutospacing="0" w:after="0" w:afterAutospacing="0" w:line="360" w:lineRule="auto"/>
        <w:ind w:left="0" w:firstLine="709"/>
        <w:jc w:val="both"/>
        <w:rPr>
          <w:sz w:val="26"/>
          <w:szCs w:val="26"/>
        </w:rPr>
      </w:pPr>
      <w:r w:rsidRPr="00531022">
        <w:rPr>
          <w:sz w:val="26"/>
          <w:szCs w:val="26"/>
        </w:rPr>
        <w:t>органічне злиття наукових, виробничих та освітніх процесів;</w:t>
      </w:r>
    </w:p>
    <w:p w:rsidR="004C74A7" w:rsidRPr="00531022" w:rsidRDefault="004C74A7" w:rsidP="00710DA1">
      <w:pPr>
        <w:pStyle w:val="NormalWeb"/>
        <w:numPr>
          <w:ilvl w:val="0"/>
          <w:numId w:val="5"/>
        </w:numPr>
        <w:shd w:val="clear" w:color="auto" w:fill="FFFFFF"/>
        <w:spacing w:before="0" w:beforeAutospacing="0" w:after="0" w:afterAutospacing="0" w:line="360" w:lineRule="auto"/>
        <w:ind w:left="0" w:firstLine="709"/>
        <w:jc w:val="both"/>
        <w:rPr>
          <w:sz w:val="26"/>
          <w:szCs w:val="26"/>
        </w:rPr>
      </w:pPr>
      <w:r w:rsidRPr="00531022">
        <w:rPr>
          <w:sz w:val="26"/>
          <w:szCs w:val="26"/>
        </w:rPr>
        <w:t xml:space="preserve">активне включення і підвищення ролі малих і середніх наукомістких фірм; </w:t>
      </w:r>
    </w:p>
    <w:p w:rsidR="004C74A7" w:rsidRPr="00531022" w:rsidRDefault="004C74A7" w:rsidP="00710DA1">
      <w:pPr>
        <w:pStyle w:val="NormalWeb"/>
        <w:numPr>
          <w:ilvl w:val="0"/>
          <w:numId w:val="5"/>
        </w:numPr>
        <w:shd w:val="clear" w:color="auto" w:fill="FFFFFF"/>
        <w:spacing w:before="0" w:beforeAutospacing="0" w:after="0" w:afterAutospacing="0" w:line="360" w:lineRule="auto"/>
        <w:ind w:left="0" w:firstLine="709"/>
        <w:jc w:val="both"/>
        <w:rPr>
          <w:sz w:val="26"/>
          <w:szCs w:val="26"/>
        </w:rPr>
      </w:pPr>
      <w:r w:rsidRPr="00531022">
        <w:rPr>
          <w:sz w:val="26"/>
          <w:szCs w:val="26"/>
        </w:rPr>
        <w:t>створення сприятливих для життя фахівців житлових, культурно-побутових та екологічних умов;</w:t>
      </w:r>
    </w:p>
    <w:p w:rsidR="004C74A7" w:rsidRPr="00531022" w:rsidRDefault="004C74A7" w:rsidP="00710DA1">
      <w:pPr>
        <w:pStyle w:val="NormalWeb"/>
        <w:numPr>
          <w:ilvl w:val="0"/>
          <w:numId w:val="5"/>
        </w:numPr>
        <w:shd w:val="clear" w:color="auto" w:fill="FFFFFF"/>
        <w:spacing w:before="0" w:beforeAutospacing="0" w:after="0" w:afterAutospacing="0" w:line="360" w:lineRule="auto"/>
        <w:ind w:left="0" w:firstLine="709"/>
        <w:jc w:val="both"/>
        <w:rPr>
          <w:sz w:val="26"/>
          <w:szCs w:val="26"/>
        </w:rPr>
      </w:pPr>
      <w:r w:rsidRPr="00531022">
        <w:rPr>
          <w:sz w:val="26"/>
          <w:szCs w:val="26"/>
        </w:rPr>
        <w:t>наявність стабільного колективу кваліфікованих спеціалістів різних категорій;</w:t>
      </w:r>
    </w:p>
    <w:p w:rsidR="004C74A7" w:rsidRPr="00531022" w:rsidRDefault="004C74A7" w:rsidP="00710DA1">
      <w:pPr>
        <w:pStyle w:val="NormalWeb"/>
        <w:numPr>
          <w:ilvl w:val="0"/>
          <w:numId w:val="5"/>
        </w:numPr>
        <w:shd w:val="clear" w:color="auto" w:fill="FFFFFF"/>
        <w:spacing w:before="0" w:beforeAutospacing="0" w:after="0" w:afterAutospacing="0" w:line="360" w:lineRule="auto"/>
        <w:ind w:left="0" w:firstLine="709"/>
        <w:jc w:val="both"/>
        <w:rPr>
          <w:sz w:val="26"/>
          <w:szCs w:val="26"/>
        </w:rPr>
      </w:pPr>
      <w:r w:rsidRPr="00531022">
        <w:rPr>
          <w:sz w:val="26"/>
          <w:szCs w:val="26"/>
        </w:rPr>
        <w:t>можливість придбання або оренди на пільгових умовах земельної ділянки і виробничих установ;</w:t>
      </w:r>
    </w:p>
    <w:p w:rsidR="004C74A7" w:rsidRPr="00531022" w:rsidRDefault="004C74A7" w:rsidP="00710DA1">
      <w:pPr>
        <w:pStyle w:val="NormalWeb"/>
        <w:numPr>
          <w:ilvl w:val="0"/>
          <w:numId w:val="5"/>
        </w:numPr>
        <w:shd w:val="clear" w:color="auto" w:fill="FFFFFF"/>
        <w:spacing w:before="0" w:beforeAutospacing="0" w:after="0" w:afterAutospacing="0" w:line="360" w:lineRule="auto"/>
        <w:ind w:left="0" w:firstLine="709"/>
        <w:jc w:val="both"/>
        <w:rPr>
          <w:sz w:val="26"/>
          <w:szCs w:val="26"/>
        </w:rPr>
      </w:pPr>
      <w:r w:rsidRPr="00531022">
        <w:rPr>
          <w:sz w:val="26"/>
          <w:szCs w:val="26"/>
        </w:rPr>
        <w:t>наявність досконалої технологічної інфраструктури та розвиненої індустрії ділових послуг, що включає розробку програм для ПЕОМ;</w:t>
      </w:r>
    </w:p>
    <w:p w:rsidR="004C74A7" w:rsidRPr="00531022" w:rsidRDefault="004C74A7" w:rsidP="00710DA1">
      <w:pPr>
        <w:pStyle w:val="NormalWeb"/>
        <w:numPr>
          <w:ilvl w:val="0"/>
          <w:numId w:val="5"/>
        </w:numPr>
        <w:shd w:val="clear" w:color="auto" w:fill="FFFFFF"/>
        <w:spacing w:before="0" w:beforeAutospacing="0" w:after="0" w:afterAutospacing="0" w:line="360" w:lineRule="auto"/>
        <w:ind w:left="0" w:firstLine="709"/>
        <w:jc w:val="both"/>
        <w:rPr>
          <w:sz w:val="26"/>
          <w:szCs w:val="26"/>
        </w:rPr>
      </w:pPr>
      <w:r w:rsidRPr="00531022">
        <w:rPr>
          <w:sz w:val="26"/>
          <w:szCs w:val="26"/>
        </w:rPr>
        <w:t>можливість технологічного обслуговування та ремонту дослідної техніки, управлінського консультування;</w:t>
      </w:r>
    </w:p>
    <w:p w:rsidR="004C74A7" w:rsidRPr="00531022" w:rsidRDefault="004C74A7" w:rsidP="00710DA1">
      <w:pPr>
        <w:pStyle w:val="NormalWeb"/>
        <w:numPr>
          <w:ilvl w:val="0"/>
          <w:numId w:val="5"/>
        </w:numPr>
        <w:shd w:val="clear" w:color="auto" w:fill="FFFFFF"/>
        <w:spacing w:before="0" w:beforeAutospacing="0" w:after="0" w:afterAutospacing="0" w:line="360" w:lineRule="auto"/>
        <w:ind w:left="0" w:firstLine="709"/>
        <w:jc w:val="both"/>
        <w:rPr>
          <w:sz w:val="26"/>
          <w:szCs w:val="26"/>
        </w:rPr>
      </w:pPr>
      <w:r w:rsidRPr="00531022">
        <w:rPr>
          <w:sz w:val="26"/>
          <w:szCs w:val="26"/>
        </w:rPr>
        <w:t>доступ до джерел ризикового капіталу.</w:t>
      </w:r>
    </w:p>
    <w:p w:rsidR="004C74A7" w:rsidRPr="00531022" w:rsidRDefault="004C74A7" w:rsidP="00E32527">
      <w:pPr>
        <w:pStyle w:val="NormalWeb"/>
        <w:shd w:val="clear" w:color="auto" w:fill="FFFFFF"/>
        <w:spacing w:before="0" w:beforeAutospacing="0" w:after="0" w:afterAutospacing="0" w:line="360" w:lineRule="auto"/>
        <w:ind w:firstLine="709"/>
        <w:jc w:val="both"/>
        <w:rPr>
          <w:sz w:val="26"/>
          <w:szCs w:val="26"/>
        </w:rPr>
      </w:pPr>
      <w:r w:rsidRPr="00710DA1">
        <w:rPr>
          <w:i/>
          <w:sz w:val="26"/>
          <w:szCs w:val="26"/>
        </w:rPr>
        <w:t>Необхідною умовою ефективного функціонування технополісів є</w:t>
      </w:r>
      <w:r w:rsidRPr="00531022">
        <w:rPr>
          <w:sz w:val="26"/>
          <w:szCs w:val="26"/>
        </w:rPr>
        <w:t xml:space="preserve"> надання великої самостійності місцевим органам влади в регіонах їх розміщення та активна їх підтримка з боку держави.</w:t>
      </w:r>
    </w:p>
    <w:p w:rsidR="004C74A7" w:rsidRPr="00710DA1" w:rsidRDefault="004C74A7" w:rsidP="00051661">
      <w:pPr>
        <w:spacing w:after="0" w:line="360" w:lineRule="auto"/>
        <w:ind w:firstLine="709"/>
        <w:jc w:val="both"/>
        <w:rPr>
          <w:rFonts w:ascii="Times New Roman" w:hAnsi="Times New Roman"/>
          <w:i/>
          <w:sz w:val="26"/>
          <w:szCs w:val="26"/>
        </w:rPr>
      </w:pPr>
      <w:r w:rsidRPr="00710DA1">
        <w:rPr>
          <w:rFonts w:ascii="Times New Roman" w:hAnsi="Times New Roman"/>
          <w:i/>
          <w:sz w:val="26"/>
          <w:szCs w:val="26"/>
        </w:rPr>
        <w:t>Етапність реалізації аналогічних проектів</w:t>
      </w:r>
    </w:p>
    <w:p w:rsidR="004C74A7" w:rsidRPr="00531022" w:rsidRDefault="004C74A7" w:rsidP="00051661">
      <w:pPr>
        <w:pStyle w:val="NormalWeb"/>
        <w:shd w:val="clear" w:color="auto" w:fill="FFFFFF"/>
        <w:spacing w:before="0" w:beforeAutospacing="0" w:after="0" w:afterAutospacing="0" w:line="360" w:lineRule="auto"/>
        <w:ind w:firstLine="709"/>
        <w:jc w:val="both"/>
        <w:rPr>
          <w:sz w:val="26"/>
          <w:szCs w:val="26"/>
        </w:rPr>
      </w:pPr>
      <w:r w:rsidRPr="00531022">
        <w:rPr>
          <w:sz w:val="26"/>
          <w:szCs w:val="26"/>
        </w:rPr>
        <w:t>Проаналізувавши досвід створення і функціонування технополісів у світі, можна сказати, що зазвичай технополіси створюються в місцях розташування найбільших співтовариств учених та університетів; поряд із найбільшими промисловими компаніями і в місцях концентрації висококваліфікованих фахівців; на перетині найбільших авто - і повітряних шляхів; у місцях із сприятливими природними та кліматичними умовами, високим культурним рівнем населення.</w:t>
      </w:r>
    </w:p>
    <w:p w:rsidR="004C74A7" w:rsidRPr="00531022" w:rsidRDefault="004C74A7" w:rsidP="00051661">
      <w:pPr>
        <w:pStyle w:val="NormalWeb"/>
        <w:shd w:val="clear" w:color="auto" w:fill="FFFFFF"/>
        <w:spacing w:before="0" w:beforeAutospacing="0" w:after="0" w:afterAutospacing="0" w:line="360" w:lineRule="auto"/>
        <w:ind w:firstLine="709"/>
        <w:jc w:val="both"/>
        <w:rPr>
          <w:sz w:val="26"/>
          <w:szCs w:val="26"/>
        </w:rPr>
      </w:pPr>
      <w:r w:rsidRPr="00531022">
        <w:rPr>
          <w:sz w:val="26"/>
          <w:szCs w:val="26"/>
        </w:rPr>
        <w:t>Створення технополісів охоплює тривалий інтервал часу і відбувається в 4 етапи:</w:t>
      </w:r>
    </w:p>
    <w:p w:rsidR="004C74A7" w:rsidRPr="00531022" w:rsidRDefault="004C74A7" w:rsidP="004B1FC9">
      <w:pPr>
        <w:pStyle w:val="NormalWeb"/>
        <w:shd w:val="clear" w:color="auto" w:fill="FFFFFF"/>
        <w:spacing w:before="0" w:beforeAutospacing="0" w:after="0" w:afterAutospacing="0" w:line="360" w:lineRule="auto"/>
        <w:ind w:firstLine="709"/>
        <w:jc w:val="both"/>
        <w:rPr>
          <w:sz w:val="26"/>
          <w:szCs w:val="26"/>
        </w:rPr>
      </w:pPr>
      <w:r w:rsidRPr="00710DA1">
        <w:rPr>
          <w:i/>
          <w:sz w:val="26"/>
          <w:szCs w:val="26"/>
        </w:rPr>
        <w:t>1-й - підготовчий,</w:t>
      </w:r>
      <w:r w:rsidRPr="00531022">
        <w:rPr>
          <w:sz w:val="26"/>
          <w:szCs w:val="26"/>
        </w:rPr>
        <w:t xml:space="preserve"> він займає близько 5 років;створення технополісів вимагає великої підготовчої роботи, що передбачає узгоджені дії владних структур різного рівня, а також усіх зацікавлених організацій: наукових, промислових, фінансових і т. д. Ці дії в першу чергу повинні бути націлені на вирішення наступних завдань: </w:t>
      </w:r>
    </w:p>
    <w:p w:rsidR="004C74A7" w:rsidRPr="00531022" w:rsidRDefault="004C74A7" w:rsidP="00710DA1">
      <w:pPr>
        <w:pStyle w:val="NormalWeb"/>
        <w:numPr>
          <w:ilvl w:val="1"/>
          <w:numId w:val="21"/>
        </w:numPr>
        <w:shd w:val="clear" w:color="auto" w:fill="FFFFFF"/>
        <w:tabs>
          <w:tab w:val="left" w:pos="1260"/>
        </w:tabs>
        <w:spacing w:before="0" w:beforeAutospacing="0" w:after="0" w:afterAutospacing="0" w:line="360" w:lineRule="auto"/>
        <w:ind w:left="0" w:firstLine="709"/>
        <w:jc w:val="both"/>
        <w:rPr>
          <w:sz w:val="26"/>
          <w:szCs w:val="26"/>
        </w:rPr>
      </w:pPr>
      <w:r w:rsidRPr="00531022">
        <w:rPr>
          <w:sz w:val="26"/>
          <w:szCs w:val="26"/>
        </w:rPr>
        <w:t xml:space="preserve">з'ясування найбільш важливих потреб регіонів у високотехнологічних галузях виробництва; </w:t>
      </w:r>
    </w:p>
    <w:p w:rsidR="004C74A7" w:rsidRPr="00531022" w:rsidRDefault="004C74A7" w:rsidP="00710DA1">
      <w:pPr>
        <w:pStyle w:val="NormalWeb"/>
        <w:numPr>
          <w:ilvl w:val="1"/>
          <w:numId w:val="21"/>
        </w:numPr>
        <w:shd w:val="clear" w:color="auto" w:fill="FFFFFF"/>
        <w:tabs>
          <w:tab w:val="left" w:pos="1260"/>
        </w:tabs>
        <w:spacing w:before="0" w:beforeAutospacing="0" w:after="0" w:afterAutospacing="0" w:line="360" w:lineRule="auto"/>
        <w:ind w:left="0" w:firstLine="709"/>
        <w:jc w:val="both"/>
        <w:rPr>
          <w:sz w:val="26"/>
          <w:szCs w:val="26"/>
        </w:rPr>
      </w:pPr>
      <w:r w:rsidRPr="00531022">
        <w:rPr>
          <w:sz w:val="26"/>
          <w:szCs w:val="26"/>
        </w:rPr>
        <w:t xml:space="preserve">визначення пріоритетних напрямів соціально-економічного розвитку регіонів з урахуванням можливостей, що відкриваються перед ними в разі створення на їх базі технополісів; </w:t>
      </w:r>
    </w:p>
    <w:p w:rsidR="004C74A7" w:rsidRPr="00531022" w:rsidRDefault="004C74A7" w:rsidP="00710DA1">
      <w:pPr>
        <w:pStyle w:val="NormalWeb"/>
        <w:numPr>
          <w:ilvl w:val="1"/>
          <w:numId w:val="21"/>
        </w:numPr>
        <w:shd w:val="clear" w:color="auto" w:fill="FFFFFF"/>
        <w:tabs>
          <w:tab w:val="left" w:pos="1260"/>
        </w:tabs>
        <w:spacing w:before="0" w:beforeAutospacing="0" w:after="0" w:afterAutospacing="0" w:line="360" w:lineRule="auto"/>
        <w:ind w:left="0" w:firstLine="709"/>
        <w:jc w:val="both"/>
        <w:rPr>
          <w:sz w:val="26"/>
          <w:szCs w:val="26"/>
        </w:rPr>
      </w:pPr>
      <w:r w:rsidRPr="00531022">
        <w:rPr>
          <w:sz w:val="26"/>
          <w:szCs w:val="26"/>
        </w:rPr>
        <w:t>аналіз наявності об'єктивних передумов для створення технополісу, уточнення цілей і перспектив їх розвитку.</w:t>
      </w:r>
    </w:p>
    <w:p w:rsidR="004C74A7" w:rsidRPr="00531022" w:rsidRDefault="004C74A7" w:rsidP="00051661">
      <w:pPr>
        <w:pStyle w:val="NormalWeb"/>
        <w:shd w:val="clear" w:color="auto" w:fill="FFFFFF"/>
        <w:spacing w:before="0" w:beforeAutospacing="0" w:after="0" w:afterAutospacing="0" w:line="360" w:lineRule="auto"/>
        <w:ind w:firstLine="709"/>
        <w:jc w:val="both"/>
        <w:rPr>
          <w:sz w:val="26"/>
          <w:szCs w:val="26"/>
        </w:rPr>
      </w:pPr>
      <w:r w:rsidRPr="00710DA1">
        <w:rPr>
          <w:i/>
          <w:sz w:val="26"/>
          <w:szCs w:val="26"/>
        </w:rPr>
        <w:t>2-й - етап створення базової інфраструктури технополісу</w:t>
      </w:r>
      <w:r w:rsidRPr="00710DA1">
        <w:rPr>
          <w:sz w:val="26"/>
          <w:szCs w:val="26"/>
        </w:rPr>
        <w:t>,</w:t>
      </w:r>
      <w:r w:rsidRPr="00531022">
        <w:rPr>
          <w:sz w:val="26"/>
          <w:szCs w:val="26"/>
        </w:rPr>
        <w:t xml:space="preserve"> що розтягується на 15-20 років;</w:t>
      </w:r>
    </w:p>
    <w:p w:rsidR="004C74A7" w:rsidRPr="00531022" w:rsidRDefault="004C74A7" w:rsidP="00051661">
      <w:pPr>
        <w:pStyle w:val="NormalWeb"/>
        <w:shd w:val="clear" w:color="auto" w:fill="FFFFFF"/>
        <w:spacing w:before="0" w:beforeAutospacing="0" w:after="0" w:afterAutospacing="0" w:line="360" w:lineRule="auto"/>
        <w:ind w:firstLine="709"/>
        <w:jc w:val="both"/>
        <w:rPr>
          <w:sz w:val="26"/>
          <w:szCs w:val="26"/>
        </w:rPr>
      </w:pPr>
      <w:r w:rsidRPr="00710DA1">
        <w:rPr>
          <w:i/>
          <w:sz w:val="26"/>
          <w:szCs w:val="26"/>
        </w:rPr>
        <w:t>3-й - етап розвитку технополісу</w:t>
      </w:r>
      <w:r w:rsidRPr="00531022">
        <w:rPr>
          <w:sz w:val="26"/>
          <w:szCs w:val="26"/>
        </w:rPr>
        <w:t xml:space="preserve"> з тривалістю від 10 до 20 років;</w:t>
      </w:r>
    </w:p>
    <w:p w:rsidR="004C74A7" w:rsidRDefault="004C74A7" w:rsidP="00051661">
      <w:pPr>
        <w:pStyle w:val="NormalWeb"/>
        <w:shd w:val="clear" w:color="auto" w:fill="FFFFFF"/>
        <w:spacing w:before="0" w:beforeAutospacing="0" w:after="0" w:afterAutospacing="0" w:line="360" w:lineRule="auto"/>
        <w:ind w:firstLine="709"/>
        <w:jc w:val="both"/>
        <w:rPr>
          <w:sz w:val="26"/>
          <w:szCs w:val="26"/>
        </w:rPr>
      </w:pPr>
      <w:r w:rsidRPr="00710DA1">
        <w:rPr>
          <w:i/>
          <w:sz w:val="26"/>
          <w:szCs w:val="26"/>
        </w:rPr>
        <w:t>4-й - так званий комерційний етап</w:t>
      </w:r>
      <w:r w:rsidRPr="00710DA1">
        <w:rPr>
          <w:sz w:val="26"/>
          <w:szCs w:val="26"/>
        </w:rPr>
        <w:t>,</w:t>
      </w:r>
      <w:r w:rsidRPr="00531022">
        <w:rPr>
          <w:sz w:val="26"/>
          <w:szCs w:val="26"/>
        </w:rPr>
        <w:t xml:space="preserve"> на якому напрями наукомісткого технологічного процесу, що реалізуються технополісом, починають давати комерційну віддачу. Цей етап завершує створення і розвиток технополіса з визначеною для нього спеціалізацією.</w:t>
      </w:r>
    </w:p>
    <w:p w:rsidR="004C74A7" w:rsidRPr="00531022" w:rsidRDefault="004C74A7" w:rsidP="0052675B">
      <w:pPr>
        <w:spacing w:after="0" w:line="360" w:lineRule="auto"/>
        <w:ind w:firstLine="709"/>
        <w:jc w:val="both"/>
        <w:rPr>
          <w:rFonts w:ascii="Times New Roman" w:hAnsi="Times New Roman"/>
          <w:sz w:val="26"/>
          <w:szCs w:val="26"/>
        </w:rPr>
      </w:pPr>
      <w:r>
        <w:rPr>
          <w:rFonts w:ascii="Times New Roman" w:hAnsi="Times New Roman"/>
          <w:sz w:val="26"/>
          <w:szCs w:val="26"/>
        </w:rPr>
        <w:t>Міжнародний досвід свідчить, що ,я</w:t>
      </w:r>
      <w:r w:rsidRPr="00531022">
        <w:rPr>
          <w:rFonts w:ascii="Times New Roman" w:hAnsi="Times New Roman"/>
          <w:sz w:val="26"/>
          <w:szCs w:val="26"/>
        </w:rPr>
        <w:t>к правило, технополіси містять такі основні структурно-функціональні елементи:</w:t>
      </w:r>
    </w:p>
    <w:p w:rsidR="004C74A7" w:rsidRPr="00531022" w:rsidRDefault="004C74A7" w:rsidP="0052675B">
      <w:pPr>
        <w:spacing w:after="0" w:line="360" w:lineRule="auto"/>
        <w:ind w:firstLine="709"/>
        <w:jc w:val="both"/>
        <w:rPr>
          <w:rFonts w:ascii="Times New Roman" w:hAnsi="Times New Roman"/>
          <w:sz w:val="26"/>
          <w:szCs w:val="26"/>
        </w:rPr>
      </w:pPr>
      <w:r w:rsidRPr="00531022">
        <w:rPr>
          <w:rFonts w:ascii="Times New Roman" w:hAnsi="Times New Roman"/>
          <w:sz w:val="26"/>
          <w:szCs w:val="26"/>
        </w:rPr>
        <w:t>- Науково-дослідний сектор, представлений науковими підрозділами університету, а також іншими науковими організаціями, що входять до складу технополісу або співпрацюють з ним;</w:t>
      </w:r>
    </w:p>
    <w:p w:rsidR="004C74A7" w:rsidRPr="00531022" w:rsidRDefault="004C74A7" w:rsidP="0052675B">
      <w:pPr>
        <w:spacing w:after="0" w:line="360" w:lineRule="auto"/>
        <w:ind w:firstLine="709"/>
        <w:jc w:val="both"/>
        <w:rPr>
          <w:rFonts w:ascii="Times New Roman" w:hAnsi="Times New Roman"/>
          <w:sz w:val="26"/>
          <w:szCs w:val="26"/>
        </w:rPr>
      </w:pPr>
      <w:r w:rsidRPr="00531022">
        <w:rPr>
          <w:rFonts w:ascii="Times New Roman" w:hAnsi="Times New Roman"/>
          <w:sz w:val="26"/>
          <w:szCs w:val="26"/>
        </w:rPr>
        <w:t>- Виробничо-технологічний сектор, представлений малими фірмами, що входять до складу технополісу, а також великими компаніями, що співпрацюють з технополісом;</w:t>
      </w:r>
    </w:p>
    <w:p w:rsidR="004C74A7" w:rsidRPr="00531022" w:rsidRDefault="004C74A7" w:rsidP="0052675B">
      <w:pPr>
        <w:spacing w:after="0" w:line="360" w:lineRule="auto"/>
        <w:ind w:firstLine="709"/>
        <w:jc w:val="both"/>
        <w:rPr>
          <w:rFonts w:ascii="Times New Roman" w:hAnsi="Times New Roman"/>
          <w:sz w:val="26"/>
          <w:szCs w:val="26"/>
        </w:rPr>
      </w:pPr>
      <w:r w:rsidRPr="00531022">
        <w:rPr>
          <w:rFonts w:ascii="Times New Roman" w:hAnsi="Times New Roman"/>
          <w:sz w:val="26"/>
          <w:szCs w:val="26"/>
        </w:rPr>
        <w:t>- Освітній сектор, представлений навчальною базою університету та іншими організаціями, що входять до складу технополісу або співпрацюють з ним;</w:t>
      </w:r>
    </w:p>
    <w:p w:rsidR="004C74A7" w:rsidRPr="00531022" w:rsidRDefault="004C74A7" w:rsidP="0052675B">
      <w:pPr>
        <w:spacing w:after="0" w:line="360" w:lineRule="auto"/>
        <w:ind w:firstLine="709"/>
        <w:jc w:val="both"/>
        <w:rPr>
          <w:rFonts w:ascii="Times New Roman" w:hAnsi="Times New Roman"/>
          <w:sz w:val="26"/>
          <w:szCs w:val="26"/>
        </w:rPr>
      </w:pPr>
      <w:r w:rsidRPr="00531022">
        <w:rPr>
          <w:rFonts w:ascii="Times New Roman" w:hAnsi="Times New Roman"/>
          <w:sz w:val="26"/>
          <w:szCs w:val="26"/>
        </w:rPr>
        <w:t>- Сектор обслуговування, утворений системою інноваційних центрів чи інших служб, який здійснює різні види послуг, що сприяють оптимальному функціонуванню технополісу;</w:t>
      </w:r>
    </w:p>
    <w:p w:rsidR="004C74A7" w:rsidRPr="00531022" w:rsidRDefault="004C74A7" w:rsidP="0052675B">
      <w:pPr>
        <w:spacing w:after="0" w:line="360" w:lineRule="auto"/>
        <w:ind w:firstLine="709"/>
        <w:jc w:val="both"/>
        <w:rPr>
          <w:rFonts w:ascii="Times New Roman" w:hAnsi="Times New Roman"/>
          <w:sz w:val="26"/>
          <w:szCs w:val="26"/>
        </w:rPr>
      </w:pPr>
      <w:r w:rsidRPr="00531022">
        <w:rPr>
          <w:rFonts w:ascii="Times New Roman" w:hAnsi="Times New Roman"/>
          <w:sz w:val="26"/>
          <w:szCs w:val="26"/>
        </w:rPr>
        <w:t>- Бізнес-інкубатор, що надає необхідні умови (площі, майно) для створення та функціонування малих фірм.</w:t>
      </w:r>
    </w:p>
    <w:p w:rsidR="004C74A7" w:rsidRPr="00531022" w:rsidRDefault="004C74A7" w:rsidP="0052675B">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Найбільш типовим управлінським органом у технополісу є правління (комітет), куди входять керівники основних структурно-функціональних секторів, університету, ряду компаній, а також представники місцевих органів влади, банків, спонсорів і т. д. </w:t>
      </w:r>
    </w:p>
    <w:p w:rsidR="004C74A7" w:rsidRPr="00531022" w:rsidRDefault="004C74A7" w:rsidP="0052675B">
      <w:pPr>
        <w:spacing w:after="0" w:line="360" w:lineRule="auto"/>
        <w:ind w:firstLine="709"/>
        <w:jc w:val="both"/>
        <w:rPr>
          <w:rFonts w:ascii="Times New Roman" w:hAnsi="Times New Roman"/>
          <w:sz w:val="26"/>
          <w:szCs w:val="26"/>
        </w:rPr>
      </w:pPr>
      <w:r w:rsidRPr="00531022">
        <w:rPr>
          <w:rFonts w:ascii="Times New Roman" w:hAnsi="Times New Roman"/>
          <w:i/>
          <w:sz w:val="26"/>
          <w:szCs w:val="26"/>
        </w:rPr>
        <w:t>Правління технополісу</w:t>
      </w:r>
      <w:r w:rsidRPr="00531022">
        <w:rPr>
          <w:rFonts w:ascii="Times New Roman" w:hAnsi="Times New Roman"/>
          <w:sz w:val="26"/>
          <w:szCs w:val="26"/>
        </w:rPr>
        <w:t xml:space="preserve"> здійснює такі </w:t>
      </w:r>
      <w:r w:rsidRPr="00710DA1">
        <w:rPr>
          <w:rFonts w:ascii="Times New Roman" w:hAnsi="Times New Roman"/>
          <w:i/>
          <w:sz w:val="26"/>
          <w:szCs w:val="26"/>
        </w:rPr>
        <w:t>основні функції:</w:t>
      </w:r>
      <w:r w:rsidRPr="00531022">
        <w:rPr>
          <w:rFonts w:ascii="Times New Roman" w:hAnsi="Times New Roman"/>
          <w:sz w:val="26"/>
          <w:szCs w:val="26"/>
        </w:rPr>
        <w:t xml:space="preserve"> </w:t>
      </w:r>
    </w:p>
    <w:p w:rsidR="004C74A7" w:rsidRPr="00531022" w:rsidRDefault="004C74A7" w:rsidP="00710DA1">
      <w:pPr>
        <w:pStyle w:val="ListParagraph"/>
        <w:numPr>
          <w:ilvl w:val="1"/>
          <w:numId w:val="22"/>
        </w:numPr>
        <w:tabs>
          <w:tab w:val="left" w:pos="1080"/>
          <w:tab w:val="left" w:pos="126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 xml:space="preserve">розробку загальної стратегії розвитку технополісу, планування його діяльності, розподіл фінансів; створення організаційно-функціональної структури та забезпечення оптимальної взаємодії між підрозділами технополісу; </w:t>
      </w:r>
    </w:p>
    <w:p w:rsidR="004C74A7" w:rsidRPr="00531022" w:rsidRDefault="004C74A7" w:rsidP="00710DA1">
      <w:pPr>
        <w:pStyle w:val="ListParagraph"/>
        <w:numPr>
          <w:ilvl w:val="1"/>
          <w:numId w:val="22"/>
        </w:numPr>
        <w:tabs>
          <w:tab w:val="left" w:pos="1080"/>
          <w:tab w:val="left" w:pos="126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 xml:space="preserve">підготовку кадрів; </w:t>
      </w:r>
    </w:p>
    <w:p w:rsidR="004C74A7" w:rsidRPr="00531022" w:rsidRDefault="004C74A7" w:rsidP="00710DA1">
      <w:pPr>
        <w:pStyle w:val="ListParagraph"/>
        <w:numPr>
          <w:ilvl w:val="1"/>
          <w:numId w:val="22"/>
        </w:numPr>
        <w:tabs>
          <w:tab w:val="left" w:pos="1080"/>
          <w:tab w:val="left" w:pos="126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 xml:space="preserve">рішення господарсько-організаційних завдань, пов'язаних з матеріально-технічним забезпеченням технополісу; </w:t>
      </w:r>
    </w:p>
    <w:p w:rsidR="004C74A7" w:rsidRPr="00531022" w:rsidRDefault="004C74A7" w:rsidP="00710DA1">
      <w:pPr>
        <w:pStyle w:val="ListParagraph"/>
        <w:numPr>
          <w:ilvl w:val="1"/>
          <w:numId w:val="22"/>
        </w:numPr>
        <w:tabs>
          <w:tab w:val="left" w:pos="1080"/>
          <w:tab w:val="left" w:pos="126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 xml:space="preserve">контроль діяльності основних підрозділів технополісу і виконання рішень правління; </w:t>
      </w:r>
    </w:p>
    <w:p w:rsidR="004C74A7" w:rsidRPr="00531022" w:rsidRDefault="004C74A7" w:rsidP="00710DA1">
      <w:pPr>
        <w:pStyle w:val="ListParagraph"/>
        <w:numPr>
          <w:ilvl w:val="1"/>
          <w:numId w:val="22"/>
        </w:numPr>
        <w:tabs>
          <w:tab w:val="left" w:pos="1080"/>
          <w:tab w:val="left" w:pos="126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встановлення необхідних контактів з місцевими органами влади та іншими організаціями, взаємодіючими з технополісом.</w:t>
      </w:r>
    </w:p>
    <w:p w:rsidR="004C74A7" w:rsidRPr="00531022" w:rsidRDefault="004C74A7" w:rsidP="0052675B">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У кожному конкретному випадку </w:t>
      </w:r>
      <w:r w:rsidRPr="00710DA1">
        <w:rPr>
          <w:rFonts w:ascii="Times New Roman" w:hAnsi="Times New Roman"/>
          <w:i/>
          <w:sz w:val="26"/>
          <w:szCs w:val="26"/>
        </w:rPr>
        <w:t>модель фінансування</w:t>
      </w:r>
      <w:r w:rsidRPr="00531022">
        <w:rPr>
          <w:rFonts w:ascii="Times New Roman" w:hAnsi="Times New Roman"/>
          <w:sz w:val="26"/>
          <w:szCs w:val="26"/>
        </w:rPr>
        <w:t xml:space="preserve"> </w:t>
      </w:r>
      <w:r>
        <w:rPr>
          <w:rFonts w:ascii="Times New Roman" w:hAnsi="Times New Roman"/>
          <w:sz w:val="26"/>
          <w:szCs w:val="26"/>
        </w:rPr>
        <w:t xml:space="preserve">технополісу </w:t>
      </w:r>
      <w:r w:rsidRPr="00531022">
        <w:rPr>
          <w:rFonts w:ascii="Times New Roman" w:hAnsi="Times New Roman"/>
          <w:sz w:val="26"/>
          <w:szCs w:val="26"/>
        </w:rPr>
        <w:t>залежить від рівня економічного розвитку країни, економічної політики уряду, фінансових можливостей засновників і безлічі інших чинників.</w:t>
      </w:r>
    </w:p>
    <w:p w:rsidR="004C74A7" w:rsidRPr="00531022" w:rsidRDefault="004C74A7" w:rsidP="00FF13EF">
      <w:pPr>
        <w:shd w:val="clear" w:color="auto" w:fill="FFFFFF"/>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Механізми кластерної політики для підвищення інноваційного потенціалу промисловості активно використовуються багатьма розвиненими країнами світу. Так, кластерна політика є важливою складовою національних стратегій розвитку Німеччини, Данії, Норвегії та Фінляндії, які є лідерами інноваційного розвитку у Європ</w:t>
      </w:r>
      <w:r>
        <w:rPr>
          <w:rFonts w:ascii="Times New Roman" w:hAnsi="Times New Roman"/>
          <w:sz w:val="26"/>
          <w:szCs w:val="26"/>
          <w:lang w:eastAsia="uk-UA"/>
        </w:rPr>
        <w:t>і</w:t>
      </w:r>
      <w:r w:rsidRPr="00531022">
        <w:rPr>
          <w:rFonts w:ascii="Times New Roman" w:hAnsi="Times New Roman"/>
          <w:sz w:val="26"/>
          <w:szCs w:val="26"/>
          <w:lang w:eastAsia="uk-UA"/>
        </w:rPr>
        <w:t>. Згідно з дослідженнями датських експертів, компанії, які стають учасниками кластерів, мають вчетверо більше можливостей підвищити інноваційну активність, ніж ті, що розвиваються поза рамками мережевих об’єднань, відіграючи таким чином роль точок інноваційного зростання в економіці країни.</w:t>
      </w:r>
    </w:p>
    <w:p w:rsidR="004C74A7" w:rsidRPr="00531022" w:rsidRDefault="004C74A7" w:rsidP="00FF13EF">
      <w:pPr>
        <w:shd w:val="clear" w:color="auto" w:fill="FFFFFF"/>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Світовий досвід свідчить, що ключовими перевагами реалізації кластерної політики у промисловості є:</w:t>
      </w:r>
    </w:p>
    <w:p w:rsidR="004C74A7" w:rsidRPr="00531022" w:rsidRDefault="004C74A7" w:rsidP="00FF13EF">
      <w:pPr>
        <w:shd w:val="clear" w:color="auto" w:fill="FFFFFF"/>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 структурна перебудова промислового сектору завдяки зростанню частки наукоємних та високотехнологічних виробництв, що вимагає посилення ролі держави у забезпеченні послідовності та ефективності реалізації всіх стадій інноваційного процесу від НДДКР до комерціалізації та виводу на ринок нової продукції з високою доданою вартістю;</w:t>
      </w:r>
    </w:p>
    <w:p w:rsidR="004C74A7" w:rsidRPr="00531022" w:rsidRDefault="004C74A7" w:rsidP="00FF13EF">
      <w:pPr>
        <w:shd w:val="clear" w:color="auto" w:fill="FFFFFF"/>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 зростання інноваційної активності промислових підприємств завдяки розвитку кооперації між науково-дослідним та виробничим секторами, розвитку державно-приватного партнерства в інноваційній сфері, залученню висококваліфікованих кадрів через розширення зовнішніх зв’язків підприємств, розвитку аутсорсингу та зростанню інвестиційної привабливості підприємств-членів мережевих структур;</w:t>
      </w:r>
    </w:p>
    <w:p w:rsidR="004C74A7" w:rsidRPr="00531022" w:rsidRDefault="004C74A7" w:rsidP="00FF13EF">
      <w:pPr>
        <w:shd w:val="clear" w:color="auto" w:fill="FFFFFF"/>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 усунення диспропорцій у соціально-економічному розвитку регіонів та розвиток міжрегіональних зв’язків через забезпечення державної підтримки створення та розвитку регіональних та міжрегіональних кластерів у галузях, які мають найвищий потенціал виробництва продукції, конкурентоспроможної на внутрішньому та зовнішніх ринках.</w:t>
      </w:r>
    </w:p>
    <w:p w:rsidR="004C74A7" w:rsidRPr="00531022" w:rsidRDefault="004C74A7" w:rsidP="00FF13EF">
      <w:pPr>
        <w:shd w:val="clear" w:color="auto" w:fill="FFFFFF"/>
        <w:spacing w:after="0" w:line="360" w:lineRule="auto"/>
        <w:ind w:firstLine="709"/>
        <w:jc w:val="both"/>
        <w:rPr>
          <w:rFonts w:ascii="Times New Roman" w:hAnsi="Times New Roman"/>
          <w:sz w:val="26"/>
          <w:szCs w:val="26"/>
          <w:lang w:eastAsia="uk-UA"/>
        </w:rPr>
      </w:pPr>
      <w:r w:rsidRPr="00531022">
        <w:rPr>
          <w:rFonts w:ascii="Times New Roman" w:hAnsi="Times New Roman"/>
          <w:i/>
          <w:sz w:val="26"/>
          <w:szCs w:val="26"/>
          <w:lang w:eastAsia="uk-UA"/>
        </w:rPr>
        <w:t>Державна політика підтримки розвитку інноваційних кластерів</w:t>
      </w:r>
      <w:r w:rsidRPr="00531022">
        <w:rPr>
          <w:rFonts w:ascii="Times New Roman" w:hAnsi="Times New Roman"/>
          <w:sz w:val="26"/>
          <w:szCs w:val="26"/>
          <w:lang w:eastAsia="uk-UA"/>
        </w:rPr>
        <w:t xml:space="preserve"> полягає у:</w:t>
      </w:r>
    </w:p>
    <w:p w:rsidR="004C74A7" w:rsidRPr="00531022" w:rsidRDefault="004C74A7" w:rsidP="00FF13EF">
      <w:pPr>
        <w:shd w:val="clear" w:color="auto" w:fill="FFFFFF"/>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 розробленні та затвердженні законодавчої та нормативно-правової бази;</w:t>
      </w:r>
    </w:p>
    <w:p w:rsidR="004C74A7" w:rsidRPr="00531022" w:rsidRDefault="004C74A7" w:rsidP="00FF13EF">
      <w:pPr>
        <w:shd w:val="clear" w:color="auto" w:fill="FFFFFF"/>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 сприянні розвитку інноваційної інфраструктури, створенні або призначенні організацій, відповідальних за реалізацію кластерної політики держави;</w:t>
      </w:r>
    </w:p>
    <w:p w:rsidR="004C74A7" w:rsidRPr="00531022" w:rsidRDefault="004C74A7" w:rsidP="00FF13EF">
      <w:pPr>
        <w:shd w:val="clear" w:color="auto" w:fill="FFFFFF"/>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 розробленні ефективних механізмів взаємодії промислових підприємств, науково-дослідних, освітніх організацій та органів державної влади, у т. ч. через систему електронного урядування та створення он</w:t>
      </w:r>
      <w:r>
        <w:rPr>
          <w:rFonts w:ascii="Times New Roman" w:hAnsi="Times New Roman"/>
          <w:sz w:val="26"/>
          <w:szCs w:val="26"/>
          <w:lang w:eastAsia="uk-UA"/>
        </w:rPr>
        <w:t>-</w:t>
      </w:r>
      <w:r w:rsidRPr="00531022">
        <w:rPr>
          <w:rFonts w:ascii="Times New Roman" w:hAnsi="Times New Roman"/>
          <w:sz w:val="26"/>
          <w:szCs w:val="26"/>
          <w:lang w:eastAsia="uk-UA"/>
        </w:rPr>
        <w:t>лайн-послуг;</w:t>
      </w:r>
    </w:p>
    <w:p w:rsidR="004C74A7" w:rsidRDefault="004C74A7" w:rsidP="00FF13EF">
      <w:pPr>
        <w:shd w:val="clear" w:color="auto" w:fill="FFFFFF"/>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 здійсненні досліджень перспектив розвитку кластерів та розробленні на їхній основі кластерних програм та системи оцінювання результатів функціонування кластерів.</w:t>
      </w:r>
    </w:p>
    <w:p w:rsidR="004C74A7" w:rsidRPr="00531022" w:rsidRDefault="004C74A7" w:rsidP="00445435">
      <w:pPr>
        <w:pStyle w:val="NormalWeb"/>
        <w:shd w:val="clear" w:color="auto" w:fill="FFFFFF"/>
        <w:spacing w:before="0" w:beforeAutospacing="0" w:after="0" w:afterAutospacing="0" w:line="360" w:lineRule="auto"/>
        <w:ind w:firstLine="709"/>
        <w:jc w:val="both"/>
        <w:rPr>
          <w:sz w:val="26"/>
          <w:szCs w:val="26"/>
        </w:rPr>
      </w:pPr>
      <w:r w:rsidRPr="00531022">
        <w:rPr>
          <w:sz w:val="26"/>
          <w:szCs w:val="26"/>
        </w:rPr>
        <w:t>Світовий досвід свідчить, що одним з найефективніших шляхів державної підтримки високотехнологічних, наукомістких, екологічно чистих виробництв є створення регіональних науково-технологічних парків</w:t>
      </w:r>
      <w:r>
        <w:rPr>
          <w:sz w:val="26"/>
          <w:szCs w:val="26"/>
        </w:rPr>
        <w:t xml:space="preserve"> - технополісів</w:t>
      </w:r>
      <w:r w:rsidRPr="00531022">
        <w:rPr>
          <w:sz w:val="26"/>
          <w:szCs w:val="26"/>
        </w:rPr>
        <w:t>.</w:t>
      </w:r>
    </w:p>
    <w:p w:rsidR="004C74A7" w:rsidRPr="00531022" w:rsidRDefault="004C74A7" w:rsidP="00445435">
      <w:pPr>
        <w:spacing w:after="0" w:line="360" w:lineRule="auto"/>
        <w:ind w:firstLine="709"/>
        <w:jc w:val="both"/>
        <w:rPr>
          <w:rFonts w:ascii="Times New Roman" w:hAnsi="Times New Roman"/>
          <w:sz w:val="26"/>
          <w:szCs w:val="26"/>
        </w:rPr>
      </w:pPr>
      <w:r>
        <w:rPr>
          <w:rFonts w:ascii="Times New Roman" w:hAnsi="Times New Roman"/>
          <w:sz w:val="26"/>
          <w:szCs w:val="26"/>
        </w:rPr>
        <w:t>Таблиця 2.2</w:t>
      </w:r>
      <w:r w:rsidRPr="00531022">
        <w:rPr>
          <w:rFonts w:ascii="Times New Roman" w:hAnsi="Times New Roman"/>
          <w:sz w:val="26"/>
          <w:szCs w:val="26"/>
        </w:rPr>
        <w:t xml:space="preserve"> – Основні етапи (алгоритм) створення технополісів у регіонах України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01"/>
        <w:gridCol w:w="6753"/>
      </w:tblGrid>
      <w:tr w:rsidR="004C74A7" w:rsidRPr="00531022" w:rsidTr="000A602F">
        <w:tc>
          <w:tcPr>
            <w:tcW w:w="0" w:type="auto"/>
          </w:tcPr>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Етап створення</w:t>
            </w:r>
          </w:p>
        </w:tc>
        <w:tc>
          <w:tcPr>
            <w:tcW w:w="0" w:type="auto"/>
          </w:tcPr>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Зміст</w:t>
            </w:r>
          </w:p>
        </w:tc>
      </w:tr>
      <w:tr w:rsidR="004C74A7" w:rsidRPr="00531022" w:rsidTr="000A602F">
        <w:tc>
          <w:tcPr>
            <w:tcW w:w="0" w:type="auto"/>
          </w:tcPr>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Формування основних напрямів діяльності (для міністерств)</w:t>
            </w:r>
          </w:p>
        </w:tc>
        <w:tc>
          <w:tcPr>
            <w:tcW w:w="0" w:type="auto"/>
          </w:tcPr>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 xml:space="preserve">1.Визначення регіонів (територій), які можуть бути використані для розвитку наукоємних виробництв. </w:t>
            </w:r>
          </w:p>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2.Формування цілей і завдань розвитку цих виробництв.</w:t>
            </w:r>
          </w:p>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3.Вибір комерційних проектів, які сприяють розвитку технополісів</w:t>
            </w:r>
          </w:p>
        </w:tc>
      </w:tr>
      <w:tr w:rsidR="004C74A7" w:rsidRPr="00531022" w:rsidTr="000A602F">
        <w:tc>
          <w:tcPr>
            <w:tcW w:w="0" w:type="auto"/>
          </w:tcPr>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Підготовка програми розвитку</w:t>
            </w:r>
            <w:r w:rsidRPr="00531022">
              <w:rPr>
                <w:rFonts w:ascii="Times New Roman" w:hAnsi="Times New Roman"/>
                <w:sz w:val="26"/>
                <w:szCs w:val="26"/>
                <w:lang w:val="ru-RU"/>
              </w:rPr>
              <w:t xml:space="preserve"> </w:t>
            </w:r>
            <w:r w:rsidRPr="00531022">
              <w:rPr>
                <w:rFonts w:ascii="Times New Roman" w:hAnsi="Times New Roman"/>
                <w:sz w:val="26"/>
                <w:szCs w:val="26"/>
              </w:rPr>
              <w:t>технополісу (для місцевої влади)</w:t>
            </w:r>
          </w:p>
        </w:tc>
        <w:tc>
          <w:tcPr>
            <w:tcW w:w="0" w:type="auto"/>
          </w:tcPr>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1.Визначення регіонів (площадок) для технополісу.</w:t>
            </w:r>
          </w:p>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2.Формування цілей і завдань індустріального розвитку, що ґрунтуються на новітніх технологіях.</w:t>
            </w:r>
          </w:p>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3.Планування, спорудження і підтримка (пошук засобів) промислової зони, доріг тощо.</w:t>
            </w:r>
          </w:p>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4.Розроблення юридичних положень (постанов), що сприяють створенню умов для фінансування комерційних підприємств та інших служб, необхідних для розвитку технополісу</w:t>
            </w:r>
          </w:p>
        </w:tc>
      </w:tr>
      <w:tr w:rsidR="004C74A7" w:rsidRPr="00531022" w:rsidTr="000A602F">
        <w:tc>
          <w:tcPr>
            <w:tcW w:w="0" w:type="auto"/>
          </w:tcPr>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Затвердження програми (для міністерств)</w:t>
            </w:r>
          </w:p>
        </w:tc>
        <w:tc>
          <w:tcPr>
            <w:tcW w:w="0" w:type="auto"/>
          </w:tcPr>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 xml:space="preserve">1.Визначення, чи підходить для розміщення технополісу </w:t>
            </w:r>
          </w:p>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запропонований регіон.</w:t>
            </w:r>
          </w:p>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 xml:space="preserve">2.З’ясування відповідності програми основним напрямам </w:t>
            </w:r>
          </w:p>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розвитку регіону.</w:t>
            </w:r>
          </w:p>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3.Визначення, наскільки забезпечується реалізація програми технополіса економічним розвитком території (міста), на базі якого (-ої) будуть створюватися ці технополіси</w:t>
            </w:r>
          </w:p>
        </w:tc>
      </w:tr>
      <w:tr w:rsidR="004C74A7" w:rsidRPr="00531022" w:rsidTr="000A602F">
        <w:tc>
          <w:tcPr>
            <w:tcW w:w="0" w:type="auto"/>
          </w:tcPr>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Державне (урядове) сприяння</w:t>
            </w:r>
          </w:p>
        </w:tc>
        <w:tc>
          <w:tcPr>
            <w:tcW w:w="0" w:type="auto"/>
          </w:tcPr>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1.Списання податків корпораціям на юридичній основі.</w:t>
            </w:r>
          </w:p>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2.Пільгова податкова система.</w:t>
            </w:r>
          </w:p>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3.Допомога у створенні необхідної інфраструктури.</w:t>
            </w:r>
          </w:p>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4.Фінансова допомога комерційним підприємствам.</w:t>
            </w:r>
          </w:p>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 xml:space="preserve">5.Створення стимулів для залучення в технополіси </w:t>
            </w:r>
          </w:p>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комерційних підприємств.</w:t>
            </w:r>
          </w:p>
          <w:p w:rsidR="004C74A7" w:rsidRPr="00531022" w:rsidRDefault="004C74A7" w:rsidP="000A602F">
            <w:pPr>
              <w:spacing w:after="0" w:line="240" w:lineRule="auto"/>
              <w:rPr>
                <w:rFonts w:ascii="Times New Roman" w:hAnsi="Times New Roman"/>
                <w:sz w:val="26"/>
                <w:szCs w:val="26"/>
              </w:rPr>
            </w:pPr>
            <w:r w:rsidRPr="00531022">
              <w:rPr>
                <w:rFonts w:ascii="Times New Roman" w:hAnsi="Times New Roman"/>
                <w:sz w:val="26"/>
                <w:szCs w:val="26"/>
              </w:rPr>
              <w:t>6.Надання допомоги комерційним фірмам, що сприяють розвитку високотехнологічних галузей</w:t>
            </w:r>
          </w:p>
        </w:tc>
      </w:tr>
    </w:tbl>
    <w:p w:rsidR="004C74A7" w:rsidRPr="00531022" w:rsidRDefault="004C74A7" w:rsidP="009E01E5">
      <w:pPr>
        <w:pStyle w:val="NormalWeb"/>
        <w:shd w:val="clear" w:color="auto" w:fill="FFFFFF"/>
        <w:spacing w:before="0" w:beforeAutospacing="0" w:after="0" w:afterAutospacing="0" w:line="360" w:lineRule="auto"/>
        <w:ind w:firstLine="709"/>
        <w:jc w:val="both"/>
        <w:rPr>
          <w:sz w:val="26"/>
          <w:szCs w:val="26"/>
        </w:rPr>
      </w:pPr>
      <w:r w:rsidRPr="00710DA1">
        <w:rPr>
          <w:i/>
          <w:sz w:val="26"/>
          <w:szCs w:val="26"/>
        </w:rPr>
        <w:t>Ключовими факторами успішного розвитку технополіса</w:t>
      </w:r>
      <w:r w:rsidRPr="00531022">
        <w:rPr>
          <w:sz w:val="26"/>
          <w:szCs w:val="26"/>
        </w:rPr>
        <w:t xml:space="preserve"> можна вважати розроблення радикального плану його формування, створення критичної маси талановитих вчених, інженерів і підприємців, наявність тісних зв'язків академічної науки, промисловості та органів влади, широке залучення ризикового капіталу та інших фінансових ресурсів.</w:t>
      </w:r>
    </w:p>
    <w:p w:rsidR="004C74A7" w:rsidRPr="00531022" w:rsidRDefault="004C74A7" w:rsidP="00760CC1">
      <w:pPr>
        <w:pStyle w:val="NormalWeb"/>
        <w:shd w:val="clear" w:color="auto" w:fill="FFFFFF"/>
        <w:spacing w:before="0" w:beforeAutospacing="0" w:after="0" w:afterAutospacing="0" w:line="360" w:lineRule="auto"/>
        <w:ind w:firstLine="709"/>
        <w:jc w:val="both"/>
        <w:rPr>
          <w:sz w:val="26"/>
          <w:szCs w:val="26"/>
        </w:rPr>
      </w:pPr>
      <w:r w:rsidRPr="00531022">
        <w:rPr>
          <w:sz w:val="26"/>
          <w:szCs w:val="26"/>
        </w:rPr>
        <w:t>Успішність проекту буде суттєво залежати</w:t>
      </w:r>
      <w:r>
        <w:rPr>
          <w:sz w:val="26"/>
          <w:szCs w:val="26"/>
        </w:rPr>
        <w:t xml:space="preserve"> також </w:t>
      </w:r>
      <w:r w:rsidRPr="00531022">
        <w:rPr>
          <w:sz w:val="26"/>
          <w:szCs w:val="26"/>
        </w:rPr>
        <w:t>від рівня державної підтримки створення Технополісу П'ятихатки, а саме від наступних чинників:</w:t>
      </w:r>
    </w:p>
    <w:p w:rsidR="004C74A7" w:rsidRPr="00531022" w:rsidRDefault="004C74A7" w:rsidP="00710DA1">
      <w:pPr>
        <w:numPr>
          <w:ilvl w:val="0"/>
          <w:numId w:val="1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умов спеціального режиму інноваційно-інвестиційної діяльності, який буде запроваджено на території Технополісу П'ятихатки;</w:t>
      </w:r>
    </w:p>
    <w:p w:rsidR="004C74A7" w:rsidRPr="00531022" w:rsidRDefault="004C74A7" w:rsidP="00710DA1">
      <w:pPr>
        <w:numPr>
          <w:ilvl w:val="0"/>
          <w:numId w:val="1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рівня фінансової підтримки інноваційної діяльності на території Технополісу П'ятихатки за рахунок державного та місцевих бюджетів;</w:t>
      </w:r>
    </w:p>
    <w:p w:rsidR="004C74A7" w:rsidRDefault="004C74A7" w:rsidP="00A239DE">
      <w:pPr>
        <w:spacing w:after="0" w:line="360" w:lineRule="auto"/>
        <w:ind w:firstLine="709"/>
        <w:jc w:val="both"/>
        <w:rPr>
          <w:rFonts w:ascii="Times New Roman" w:hAnsi="Times New Roman"/>
          <w:b/>
          <w:sz w:val="26"/>
          <w:szCs w:val="26"/>
        </w:rPr>
      </w:pPr>
    </w:p>
    <w:p w:rsidR="004C74A7" w:rsidRDefault="004C74A7" w:rsidP="00A239DE">
      <w:pPr>
        <w:spacing w:after="0" w:line="360" w:lineRule="auto"/>
        <w:ind w:firstLine="709"/>
        <w:jc w:val="both"/>
        <w:rPr>
          <w:rFonts w:ascii="Times New Roman" w:hAnsi="Times New Roman"/>
          <w:b/>
          <w:sz w:val="26"/>
          <w:szCs w:val="26"/>
        </w:rPr>
      </w:pPr>
    </w:p>
    <w:p w:rsidR="004C74A7" w:rsidRDefault="004C74A7" w:rsidP="00A239DE">
      <w:pPr>
        <w:spacing w:after="0" w:line="360" w:lineRule="auto"/>
        <w:ind w:firstLine="709"/>
        <w:jc w:val="both"/>
        <w:rPr>
          <w:rFonts w:ascii="Times New Roman" w:hAnsi="Times New Roman"/>
          <w:b/>
          <w:sz w:val="26"/>
          <w:szCs w:val="26"/>
        </w:rPr>
      </w:pPr>
      <w:r w:rsidRPr="00531022">
        <w:rPr>
          <w:rFonts w:ascii="Times New Roman" w:hAnsi="Times New Roman"/>
          <w:b/>
          <w:sz w:val="26"/>
          <w:szCs w:val="26"/>
        </w:rPr>
        <w:t>2.2. Національна та соціальна значущість реалізації проекту</w:t>
      </w:r>
    </w:p>
    <w:p w:rsidR="004C74A7" w:rsidRDefault="004C74A7" w:rsidP="00A239DE">
      <w:pPr>
        <w:spacing w:after="0" w:line="360" w:lineRule="auto"/>
        <w:ind w:firstLine="709"/>
        <w:jc w:val="both"/>
        <w:rPr>
          <w:rFonts w:ascii="Times New Roman" w:hAnsi="Times New Roman"/>
          <w:b/>
          <w:sz w:val="26"/>
          <w:szCs w:val="26"/>
        </w:rPr>
      </w:pPr>
      <w:r>
        <w:rPr>
          <w:noProof/>
          <w:lang w:val="ru-RU" w:eastAsia="ru-RU"/>
        </w:rPr>
        <w:pict>
          <v:shape id="_x0000_s1031" type="#_x0000_t32" style="position:absolute;left:0;text-align:left;margin-left:0;margin-top:.05pt;width:477.75pt;height:0;z-index:251660288" o:connectortype="straight">
            <v:shadow on="t" opacity=".5" offset="6pt,6pt"/>
          </v:shape>
        </w:pict>
      </w:r>
    </w:p>
    <w:p w:rsidR="004C74A7" w:rsidRDefault="004C74A7" w:rsidP="00A239DE">
      <w:pPr>
        <w:spacing w:after="0" w:line="360" w:lineRule="auto"/>
        <w:ind w:firstLine="709"/>
        <w:jc w:val="both"/>
        <w:rPr>
          <w:rFonts w:ascii="Times New Roman" w:hAnsi="Times New Roman"/>
          <w:b/>
          <w:sz w:val="26"/>
          <w:szCs w:val="26"/>
        </w:rPr>
      </w:pPr>
    </w:p>
    <w:p w:rsidR="004C74A7" w:rsidRPr="00531022" w:rsidRDefault="004C74A7" w:rsidP="00A239DE">
      <w:pPr>
        <w:spacing w:after="0" w:line="360" w:lineRule="auto"/>
        <w:ind w:firstLine="709"/>
        <w:jc w:val="both"/>
        <w:rPr>
          <w:rFonts w:ascii="Times New Roman" w:hAnsi="Times New Roman"/>
          <w:b/>
          <w:sz w:val="26"/>
          <w:szCs w:val="26"/>
        </w:rPr>
      </w:pPr>
      <w:r w:rsidRPr="00531022">
        <w:rPr>
          <w:rFonts w:ascii="Times New Roman" w:hAnsi="Times New Roman"/>
          <w:b/>
          <w:sz w:val="26"/>
          <w:szCs w:val="26"/>
        </w:rPr>
        <w:t>2.2.1. Відповідність проекту пріоритетним напрямам стратегії соціально-економічного розвитку України</w:t>
      </w:r>
    </w:p>
    <w:p w:rsidR="004C74A7" w:rsidRPr="00531022" w:rsidRDefault="004C74A7" w:rsidP="00A239DE">
      <w:pPr>
        <w:pStyle w:val="Default"/>
        <w:spacing w:line="360" w:lineRule="auto"/>
        <w:ind w:firstLine="709"/>
        <w:jc w:val="both"/>
        <w:rPr>
          <w:sz w:val="26"/>
          <w:szCs w:val="26"/>
          <w:lang w:val="uk-UA"/>
        </w:rPr>
      </w:pPr>
      <w:r>
        <w:rPr>
          <w:noProof/>
        </w:rPr>
        <w:pict>
          <v:shape id="_x0000_s1032" type="#_x0000_t32" style="position:absolute;left:0;text-align:left;margin-left:27pt;margin-top:661.75pt;width:477.75pt;height:0;z-index:251659264" o:connectortype="straight">
            <v:shadow on="t" opacity=".5" offset="6pt,6pt"/>
          </v:shape>
        </w:pict>
      </w:r>
      <w:r w:rsidRPr="00531022">
        <w:rPr>
          <w:rStyle w:val="st96"/>
          <w:sz w:val="26"/>
          <w:szCs w:val="26"/>
          <w:lang w:val="uk-UA"/>
        </w:rPr>
        <w:t xml:space="preserve">Відповідно до </w:t>
      </w:r>
      <w:r w:rsidRPr="00531022">
        <w:rPr>
          <w:rStyle w:val="st96"/>
          <w:i/>
          <w:sz w:val="26"/>
          <w:szCs w:val="26"/>
          <w:lang w:val="uk-UA"/>
        </w:rPr>
        <w:t>Програми економічних реформ на 2010-2014 роки «Заможне суспільство, конкурентоспроможна економіка, ефективна держава»</w:t>
      </w:r>
      <w:r w:rsidRPr="00531022">
        <w:rPr>
          <w:rStyle w:val="st96"/>
          <w:sz w:val="26"/>
          <w:szCs w:val="26"/>
          <w:lang w:val="uk-UA"/>
        </w:rPr>
        <w:t xml:space="preserve"> [http://www.president.gov.ua/docs/Programa_reform_FINAL_1.pdf] проект створення Технополісу відповідає наступному стратегічному напряму: ф</w:t>
      </w:r>
      <w:r w:rsidRPr="00531022">
        <w:rPr>
          <w:sz w:val="26"/>
          <w:szCs w:val="26"/>
          <w:lang w:val="uk-UA"/>
        </w:rPr>
        <w:t>ормування режиму максимального сприяння бізнесу шляхом зменшення втручання держави в економіку, зниження адміністративних бар'єрів для його розвитку, модернізації податкової системи й поглиблення міжнародної економічної інтеграції України. Головна мета 2</w:t>
      </w:r>
      <w:r w:rsidRPr="00531022">
        <w:rPr>
          <w:sz w:val="26"/>
          <w:szCs w:val="26"/>
        </w:rPr>
        <w:t>-го</w:t>
      </w:r>
      <w:r w:rsidRPr="00531022">
        <w:rPr>
          <w:sz w:val="26"/>
          <w:szCs w:val="26"/>
          <w:lang w:val="uk-UA"/>
        </w:rPr>
        <w:t xml:space="preserve"> стратегічного напрямку - поліпшення бізнес-клімату й створення сприятливих умов для надходження інвестицій і забезпечення прискореного економічного зростання.</w:t>
      </w:r>
    </w:p>
    <w:p w:rsidR="004C74A7" w:rsidRPr="00531022" w:rsidRDefault="004C74A7" w:rsidP="00A239DE">
      <w:pPr>
        <w:spacing w:after="0" w:line="360" w:lineRule="auto"/>
        <w:ind w:firstLine="709"/>
        <w:jc w:val="both"/>
        <w:rPr>
          <w:rFonts w:ascii="Times New Roman" w:hAnsi="Times New Roman"/>
          <w:color w:val="000000"/>
          <w:sz w:val="26"/>
          <w:szCs w:val="26"/>
          <w:shd w:val="clear" w:color="auto" w:fill="FFFFFF"/>
        </w:rPr>
      </w:pPr>
      <w:r w:rsidRPr="00531022">
        <w:rPr>
          <w:rFonts w:ascii="Times New Roman" w:hAnsi="Times New Roman"/>
          <w:bCs/>
          <w:sz w:val="26"/>
          <w:szCs w:val="26"/>
        </w:rPr>
        <w:t>Відповідно до</w:t>
      </w:r>
      <w:r w:rsidRPr="00531022">
        <w:rPr>
          <w:rFonts w:ascii="Times New Roman" w:hAnsi="Times New Roman"/>
          <w:b/>
          <w:bCs/>
          <w:sz w:val="26"/>
          <w:szCs w:val="26"/>
        </w:rPr>
        <w:t xml:space="preserve"> </w:t>
      </w:r>
      <w:r w:rsidRPr="00531022">
        <w:rPr>
          <w:rFonts w:ascii="Times New Roman" w:hAnsi="Times New Roman"/>
          <w:i/>
          <w:sz w:val="26"/>
          <w:szCs w:val="26"/>
        </w:rPr>
        <w:t>Державної програми активізації розвитку економіки на 2013-2014 роки</w:t>
      </w:r>
      <w:r w:rsidRPr="00531022">
        <w:rPr>
          <w:rFonts w:ascii="Times New Roman" w:hAnsi="Times New Roman"/>
          <w:sz w:val="26"/>
          <w:szCs w:val="26"/>
        </w:rPr>
        <w:t>, затвердженої Постановою КМУ від 27.02.2013 р. № 187 [</w:t>
      </w:r>
      <w:r w:rsidRPr="00531022">
        <w:rPr>
          <w:rFonts w:ascii="Times New Roman" w:hAnsi="Times New Roman"/>
          <w:bCs/>
          <w:kern w:val="36"/>
          <w:sz w:val="26"/>
          <w:szCs w:val="26"/>
        </w:rPr>
        <w:t>http://www.kmu.gov.ua/control/uk/publish/article?art_id=246247059&amp;cat_id=244203594</w:t>
      </w:r>
      <w:r>
        <w:rPr>
          <w:rFonts w:ascii="Times New Roman" w:hAnsi="Times New Roman"/>
          <w:sz w:val="26"/>
          <w:szCs w:val="26"/>
        </w:rPr>
        <w:t>] проект</w:t>
      </w:r>
      <w:r w:rsidRPr="00531022">
        <w:rPr>
          <w:rFonts w:ascii="Times New Roman" w:hAnsi="Times New Roman"/>
          <w:sz w:val="26"/>
          <w:szCs w:val="26"/>
        </w:rPr>
        <w:t xml:space="preserve"> задовольняє головну мету </w:t>
      </w:r>
      <w:r w:rsidRPr="00531022">
        <w:rPr>
          <w:rFonts w:ascii="Times New Roman" w:hAnsi="Times New Roman"/>
          <w:bCs/>
          <w:i/>
          <w:kern w:val="36"/>
          <w:sz w:val="26"/>
          <w:szCs w:val="26"/>
          <w:lang w:eastAsia="ru-RU"/>
        </w:rPr>
        <w:t>Програми</w:t>
      </w:r>
      <w:r w:rsidRPr="00531022">
        <w:rPr>
          <w:rFonts w:ascii="Times New Roman" w:hAnsi="Times New Roman"/>
          <w:bCs/>
          <w:kern w:val="36"/>
          <w:sz w:val="26"/>
          <w:szCs w:val="26"/>
          <w:lang w:eastAsia="ru-RU"/>
        </w:rPr>
        <w:t xml:space="preserve"> - </w:t>
      </w:r>
      <w:r w:rsidRPr="00531022">
        <w:rPr>
          <w:rFonts w:ascii="Times New Roman" w:hAnsi="Times New Roman"/>
          <w:sz w:val="26"/>
          <w:szCs w:val="26"/>
          <w:lang w:eastAsia="ru-RU"/>
        </w:rPr>
        <w:t>забезпеч</w:t>
      </w:r>
      <w:r>
        <w:rPr>
          <w:rFonts w:ascii="Times New Roman" w:hAnsi="Times New Roman"/>
          <w:sz w:val="26"/>
          <w:szCs w:val="26"/>
          <w:lang w:eastAsia="ru-RU"/>
        </w:rPr>
        <w:t>ити</w:t>
      </w:r>
      <w:r w:rsidRPr="00531022">
        <w:rPr>
          <w:rFonts w:ascii="Times New Roman" w:hAnsi="Times New Roman"/>
          <w:sz w:val="26"/>
          <w:szCs w:val="26"/>
          <w:lang w:eastAsia="ru-RU"/>
        </w:rPr>
        <w:t xml:space="preserve"> прискорення розвитку пріоритетних галузей національної економіки, сприяти позитивним структурним зрушенням в економіці, диверсифікації та зниженню енергоємності виробництва.</w:t>
      </w:r>
      <w:r w:rsidRPr="00531022">
        <w:rPr>
          <w:rFonts w:ascii="Times New Roman" w:hAnsi="Times New Roman"/>
          <w:sz w:val="26"/>
          <w:szCs w:val="26"/>
        </w:rPr>
        <w:t xml:space="preserve"> Та забезпечить виконання наступних завдань Програми: </w:t>
      </w:r>
      <w:r w:rsidRPr="00531022">
        <w:rPr>
          <w:rFonts w:ascii="Times New Roman" w:hAnsi="Times New Roman"/>
          <w:sz w:val="26"/>
          <w:szCs w:val="26"/>
          <w:lang w:eastAsia="ru-RU"/>
        </w:rPr>
        <w:t>підвищення конкурентоспроможності економіки та покращення інвестиційного клімату, структурні реформи у стратегічних сектора; р</w:t>
      </w:r>
      <w:r w:rsidRPr="00531022">
        <w:rPr>
          <w:rFonts w:ascii="Times New Roman" w:hAnsi="Times New Roman"/>
          <w:color w:val="000000"/>
          <w:sz w:val="26"/>
          <w:szCs w:val="26"/>
          <w:shd w:val="clear" w:color="auto" w:fill="FFFFFF"/>
        </w:rPr>
        <w:t>озвиток пріоритетних високотехнологічних галузей.</w:t>
      </w:r>
    </w:p>
    <w:p w:rsidR="004C74A7" w:rsidRPr="00531022" w:rsidRDefault="004C74A7" w:rsidP="00A239DE">
      <w:pPr>
        <w:spacing w:after="0" w:line="360" w:lineRule="auto"/>
        <w:ind w:firstLine="709"/>
        <w:jc w:val="both"/>
        <w:rPr>
          <w:rFonts w:ascii="Times New Roman" w:hAnsi="Times New Roman"/>
          <w:color w:val="000000"/>
          <w:sz w:val="26"/>
          <w:szCs w:val="26"/>
          <w:shd w:val="clear" w:color="auto" w:fill="FFFFFF"/>
        </w:rPr>
      </w:pPr>
      <w:r w:rsidRPr="00531022">
        <w:rPr>
          <w:rFonts w:ascii="Times New Roman" w:hAnsi="Times New Roman"/>
          <w:color w:val="000000"/>
          <w:sz w:val="26"/>
          <w:szCs w:val="26"/>
          <w:shd w:val="clear" w:color="auto" w:fill="FFFFFF"/>
        </w:rPr>
        <w:t xml:space="preserve">Відповідно до </w:t>
      </w:r>
      <w:r w:rsidRPr="00531022">
        <w:rPr>
          <w:rFonts w:ascii="Times New Roman" w:hAnsi="Times New Roman"/>
          <w:i/>
          <w:color w:val="000000"/>
          <w:sz w:val="26"/>
          <w:szCs w:val="26"/>
          <w:shd w:val="clear" w:color="auto" w:fill="FFFFFF"/>
        </w:rPr>
        <w:t>Державної стратегії регіонального розвитку на період до 2015 року</w:t>
      </w:r>
      <w:r w:rsidRPr="00531022">
        <w:rPr>
          <w:rFonts w:ascii="Times New Roman" w:hAnsi="Times New Roman"/>
          <w:color w:val="000000"/>
          <w:sz w:val="26"/>
          <w:szCs w:val="26"/>
          <w:shd w:val="clear" w:color="auto" w:fill="FFFFFF"/>
        </w:rPr>
        <w:t>, затвердженої Постановою КМУ від 21/07/2006 р. № 1001 [</w:t>
      </w:r>
      <w:r w:rsidRPr="00531022">
        <w:rPr>
          <w:rFonts w:ascii="Times New Roman" w:hAnsi="Times New Roman"/>
          <w:sz w:val="26"/>
          <w:szCs w:val="26"/>
        </w:rPr>
        <w:t>http://zakon4.rada.gov.ua/laws/show/680-2009-%D1%80</w:t>
      </w:r>
      <w:r w:rsidRPr="00531022">
        <w:rPr>
          <w:rFonts w:ascii="Times New Roman" w:hAnsi="Times New Roman"/>
          <w:color w:val="000000"/>
          <w:sz w:val="26"/>
          <w:szCs w:val="26"/>
          <w:shd w:val="clear" w:color="auto" w:fill="FFFFFF"/>
        </w:rPr>
        <w:t>] проект відповідає:</w:t>
      </w:r>
    </w:p>
    <w:p w:rsidR="004C74A7" w:rsidRPr="00531022" w:rsidRDefault="004C74A7" w:rsidP="00A239DE">
      <w:pPr>
        <w:spacing w:after="0" w:line="360" w:lineRule="auto"/>
        <w:ind w:firstLine="709"/>
        <w:jc w:val="both"/>
        <w:rPr>
          <w:rFonts w:ascii="Times New Roman" w:hAnsi="Times New Roman"/>
          <w:color w:val="000000"/>
          <w:sz w:val="26"/>
          <w:szCs w:val="26"/>
          <w:shd w:val="clear" w:color="auto" w:fill="FFFFFF"/>
        </w:rPr>
      </w:pPr>
      <w:r w:rsidRPr="00531022">
        <w:rPr>
          <w:rFonts w:ascii="Times New Roman" w:hAnsi="Times New Roman"/>
          <w:color w:val="000000"/>
          <w:sz w:val="26"/>
          <w:szCs w:val="26"/>
          <w:shd w:val="clear" w:color="auto" w:fill="FFFFFF"/>
        </w:rPr>
        <w:t xml:space="preserve">Стратегічному завданню 1 - </w:t>
      </w:r>
      <w:r w:rsidRPr="00531022">
        <w:rPr>
          <w:rFonts w:ascii="Times New Roman" w:hAnsi="Times New Roman"/>
          <w:color w:val="000000"/>
          <w:sz w:val="26"/>
          <w:szCs w:val="26"/>
        </w:rPr>
        <w:t>Підвищення конкурентоспроможності регіонів та зміцнення їх ресурсного потенціалу</w:t>
      </w:r>
      <w:r w:rsidRPr="00531022">
        <w:rPr>
          <w:rFonts w:ascii="Times New Roman" w:hAnsi="Times New Roman"/>
          <w:color w:val="000000"/>
          <w:sz w:val="26"/>
          <w:szCs w:val="26"/>
          <w:shd w:val="clear" w:color="auto" w:fill="FFFFFF"/>
        </w:rPr>
        <w:t>, що забезпечить виконання наступних завдань:</w:t>
      </w:r>
    </w:p>
    <w:p w:rsidR="004C74A7" w:rsidRPr="00531022" w:rsidRDefault="004C74A7" w:rsidP="00A239DE">
      <w:pPr>
        <w:spacing w:after="0" w:line="360" w:lineRule="auto"/>
        <w:ind w:firstLine="709"/>
        <w:jc w:val="both"/>
        <w:rPr>
          <w:rFonts w:ascii="Times New Roman" w:hAnsi="Times New Roman"/>
          <w:color w:val="000000"/>
          <w:sz w:val="26"/>
          <w:szCs w:val="26"/>
          <w:shd w:val="clear" w:color="auto" w:fill="FFFFFF"/>
        </w:rPr>
      </w:pPr>
      <w:r w:rsidRPr="00531022">
        <w:rPr>
          <w:rFonts w:ascii="Times New Roman" w:hAnsi="Times New Roman"/>
          <w:color w:val="000000"/>
          <w:sz w:val="26"/>
          <w:szCs w:val="26"/>
          <w:shd w:val="clear" w:color="auto" w:fill="FFFFFF"/>
        </w:rPr>
        <w:t xml:space="preserve">- нарощення науково-технічного потенціалу у регіонах, які мають досвід роботи зі створення наукоємних та високотехнологічних продуктів; </w:t>
      </w:r>
    </w:p>
    <w:p w:rsidR="004C74A7" w:rsidRPr="00531022" w:rsidRDefault="004C74A7" w:rsidP="00A239DE">
      <w:pPr>
        <w:spacing w:after="0" w:line="360" w:lineRule="auto"/>
        <w:ind w:firstLine="709"/>
        <w:jc w:val="both"/>
        <w:rPr>
          <w:rFonts w:ascii="Times New Roman" w:hAnsi="Times New Roman"/>
          <w:color w:val="000000"/>
          <w:sz w:val="26"/>
          <w:szCs w:val="26"/>
          <w:shd w:val="clear" w:color="auto" w:fill="FFFFFF"/>
        </w:rPr>
      </w:pPr>
      <w:r w:rsidRPr="00531022">
        <w:rPr>
          <w:rFonts w:ascii="Times New Roman" w:hAnsi="Times New Roman"/>
          <w:color w:val="000000"/>
          <w:sz w:val="26"/>
          <w:szCs w:val="26"/>
          <w:shd w:val="clear" w:color="auto" w:fill="FFFFFF"/>
        </w:rPr>
        <w:t>- розбудова та модернізація інфраструктури, що сприятиме підвищенню інвестиційної привабливості регіонів;</w:t>
      </w:r>
    </w:p>
    <w:p w:rsidR="004C74A7" w:rsidRPr="00531022" w:rsidRDefault="004C74A7" w:rsidP="00A239DE">
      <w:pPr>
        <w:spacing w:after="0" w:line="360" w:lineRule="auto"/>
        <w:ind w:firstLine="709"/>
        <w:jc w:val="both"/>
        <w:rPr>
          <w:rFonts w:ascii="Times New Roman" w:hAnsi="Times New Roman"/>
          <w:color w:val="000000"/>
          <w:sz w:val="26"/>
          <w:szCs w:val="26"/>
          <w:shd w:val="clear" w:color="auto" w:fill="FFFFFF"/>
        </w:rPr>
      </w:pPr>
      <w:r w:rsidRPr="00531022">
        <w:rPr>
          <w:rFonts w:ascii="Times New Roman" w:hAnsi="Times New Roman"/>
          <w:color w:val="000000"/>
          <w:sz w:val="26"/>
          <w:szCs w:val="26"/>
          <w:shd w:val="clear" w:color="auto" w:fill="FFFFFF"/>
        </w:rPr>
        <w:t>Стратегічному завданню 2</w:t>
      </w:r>
      <w:r w:rsidRPr="00531022">
        <w:rPr>
          <w:rFonts w:ascii="Times New Roman" w:hAnsi="Times New Roman"/>
          <w:b/>
          <w:color w:val="000000"/>
          <w:sz w:val="26"/>
          <w:szCs w:val="26"/>
          <w:shd w:val="clear" w:color="auto" w:fill="FFFFFF"/>
        </w:rPr>
        <w:t xml:space="preserve"> - </w:t>
      </w:r>
      <w:r w:rsidRPr="00531022">
        <w:rPr>
          <w:rFonts w:ascii="Times New Roman" w:hAnsi="Times New Roman"/>
          <w:color w:val="000000"/>
          <w:sz w:val="26"/>
          <w:szCs w:val="26"/>
        </w:rPr>
        <w:t>Забезпечення розвитку людських ресурсів</w:t>
      </w:r>
      <w:r w:rsidRPr="00531022">
        <w:rPr>
          <w:rFonts w:ascii="Times New Roman" w:hAnsi="Times New Roman"/>
          <w:color w:val="000000"/>
          <w:sz w:val="26"/>
          <w:szCs w:val="26"/>
          <w:shd w:val="clear" w:color="auto" w:fill="FFFFFF"/>
        </w:rPr>
        <w:t>:</w:t>
      </w:r>
    </w:p>
    <w:p w:rsidR="004C74A7" w:rsidRPr="00531022" w:rsidRDefault="004C74A7" w:rsidP="00A239DE">
      <w:pPr>
        <w:spacing w:after="0" w:line="360" w:lineRule="auto"/>
        <w:ind w:firstLine="709"/>
        <w:jc w:val="both"/>
        <w:rPr>
          <w:rFonts w:ascii="Times New Roman" w:hAnsi="Times New Roman"/>
          <w:color w:val="000000"/>
          <w:sz w:val="26"/>
          <w:szCs w:val="26"/>
          <w:shd w:val="clear" w:color="auto" w:fill="FFFFFF"/>
        </w:rPr>
      </w:pPr>
      <w:r w:rsidRPr="00531022">
        <w:rPr>
          <w:rFonts w:ascii="Times New Roman" w:hAnsi="Times New Roman"/>
          <w:color w:val="000000"/>
          <w:sz w:val="26"/>
          <w:szCs w:val="26"/>
          <w:shd w:val="clear" w:color="auto" w:fill="FFFFFF"/>
        </w:rPr>
        <w:t>- активізація співпраці у сфері освіти та науки;</w:t>
      </w:r>
    </w:p>
    <w:p w:rsidR="004C74A7" w:rsidRDefault="004C74A7" w:rsidP="00A239DE">
      <w:pPr>
        <w:spacing w:after="0" w:line="360" w:lineRule="auto"/>
        <w:ind w:firstLine="709"/>
        <w:jc w:val="both"/>
        <w:rPr>
          <w:rFonts w:ascii="Times New Roman" w:hAnsi="Times New Roman"/>
          <w:color w:val="000000"/>
          <w:sz w:val="26"/>
          <w:szCs w:val="26"/>
          <w:shd w:val="clear" w:color="auto" w:fill="FFFFFF"/>
        </w:rPr>
      </w:pPr>
      <w:r w:rsidRPr="00531022">
        <w:rPr>
          <w:rFonts w:ascii="Times New Roman" w:hAnsi="Times New Roman"/>
          <w:color w:val="000000"/>
          <w:sz w:val="26"/>
          <w:szCs w:val="26"/>
          <w:shd w:val="clear" w:color="auto" w:fill="FFFFFF"/>
        </w:rPr>
        <w:t>- забезпечення повної зайнятості працездатного населення.</w:t>
      </w:r>
    </w:p>
    <w:p w:rsidR="004C74A7" w:rsidRDefault="004C74A7" w:rsidP="00A239DE">
      <w:pPr>
        <w:spacing w:after="0" w:line="360" w:lineRule="auto"/>
        <w:ind w:firstLine="709"/>
        <w:jc w:val="both"/>
        <w:rPr>
          <w:rFonts w:ascii="Times New Roman" w:hAnsi="Times New Roman"/>
          <w:color w:val="000000"/>
          <w:sz w:val="26"/>
          <w:szCs w:val="26"/>
          <w:shd w:val="clear" w:color="auto" w:fill="FFFFFF"/>
        </w:rPr>
      </w:pPr>
    </w:p>
    <w:p w:rsidR="004C74A7" w:rsidRPr="00531022" w:rsidRDefault="004C74A7" w:rsidP="00A239DE">
      <w:pPr>
        <w:spacing w:after="0" w:line="360" w:lineRule="auto"/>
        <w:ind w:firstLine="709"/>
        <w:jc w:val="both"/>
        <w:rPr>
          <w:rFonts w:ascii="Times New Roman" w:hAnsi="Times New Roman"/>
          <w:color w:val="000000"/>
          <w:sz w:val="26"/>
          <w:szCs w:val="26"/>
          <w:shd w:val="clear" w:color="auto" w:fill="FFFFFF"/>
        </w:rPr>
      </w:pPr>
    </w:p>
    <w:p w:rsidR="004C74A7" w:rsidRPr="00531022" w:rsidRDefault="004C74A7" w:rsidP="00A239DE">
      <w:pPr>
        <w:spacing w:after="0" w:line="360" w:lineRule="auto"/>
        <w:ind w:firstLine="709"/>
        <w:jc w:val="both"/>
        <w:rPr>
          <w:rFonts w:ascii="Times New Roman" w:hAnsi="Times New Roman"/>
          <w:b/>
          <w:sz w:val="26"/>
          <w:szCs w:val="26"/>
        </w:rPr>
      </w:pPr>
      <w:r w:rsidRPr="00531022">
        <w:rPr>
          <w:rFonts w:ascii="Times New Roman" w:hAnsi="Times New Roman"/>
          <w:b/>
          <w:sz w:val="26"/>
          <w:szCs w:val="26"/>
        </w:rPr>
        <w:t>2.2.2. Відповідність проекту пріоритетним напрямам стратегії соціально-економічного розвитку регіону</w:t>
      </w:r>
    </w:p>
    <w:p w:rsidR="004C74A7" w:rsidRPr="00531022" w:rsidRDefault="004C74A7" w:rsidP="00A239DE">
      <w:pPr>
        <w:pStyle w:val="HTMLPreformatted"/>
        <w:spacing w:line="360" w:lineRule="auto"/>
        <w:ind w:firstLine="709"/>
        <w:jc w:val="both"/>
        <w:rPr>
          <w:rFonts w:ascii="Times New Roman" w:hAnsi="Times New Roman" w:cs="Times New Roman"/>
          <w:sz w:val="26"/>
          <w:szCs w:val="26"/>
        </w:rPr>
      </w:pPr>
      <w:r w:rsidRPr="00531022">
        <w:rPr>
          <w:rStyle w:val="FontStyle188"/>
          <w:rFonts w:ascii="Times New Roman" w:hAnsi="Times New Roman" w:cs="Times New Roman"/>
          <w:sz w:val="26"/>
          <w:szCs w:val="26"/>
        </w:rPr>
        <w:t xml:space="preserve">Відповідно до </w:t>
      </w:r>
      <w:r w:rsidRPr="00531022">
        <w:rPr>
          <w:rStyle w:val="FontStyle188"/>
          <w:rFonts w:ascii="Times New Roman" w:hAnsi="Times New Roman" w:cs="Times New Roman"/>
          <w:i/>
          <w:sz w:val="26"/>
          <w:szCs w:val="26"/>
        </w:rPr>
        <w:t xml:space="preserve">Стратегії сталого розвитку Харківської області до 2020 року </w:t>
      </w:r>
      <w:r w:rsidRPr="00531022">
        <w:rPr>
          <w:rStyle w:val="FontStyle188"/>
          <w:rFonts w:ascii="Times New Roman" w:hAnsi="Times New Roman" w:cs="Times New Roman"/>
          <w:sz w:val="26"/>
          <w:szCs w:val="26"/>
        </w:rPr>
        <w:t xml:space="preserve"> [</w:t>
      </w:r>
      <w:r w:rsidRPr="00531022">
        <w:rPr>
          <w:rFonts w:ascii="Times New Roman" w:hAnsi="Times New Roman" w:cs="Times New Roman"/>
          <w:bCs/>
          <w:kern w:val="36"/>
          <w:sz w:val="26"/>
          <w:szCs w:val="26"/>
        </w:rPr>
        <w:t>http://kharkivoda.gov.ua/uk/article/static/id/243</w:t>
      </w:r>
      <w:r w:rsidRPr="00531022">
        <w:rPr>
          <w:rStyle w:val="FontStyle188"/>
          <w:rFonts w:ascii="Times New Roman" w:hAnsi="Times New Roman" w:cs="Times New Roman"/>
          <w:sz w:val="26"/>
          <w:szCs w:val="26"/>
        </w:rPr>
        <w:t xml:space="preserve">] передбачається </w:t>
      </w:r>
      <w:r w:rsidRPr="00531022">
        <w:rPr>
          <w:rFonts w:ascii="Times New Roman" w:hAnsi="Times New Roman" w:cs="Times New Roman"/>
          <w:sz w:val="26"/>
          <w:szCs w:val="26"/>
        </w:rPr>
        <w:t>забезпечення високої якості життя населення на основі побудови соціально орієнтованої, природо</w:t>
      </w:r>
      <w:r>
        <w:rPr>
          <w:rFonts w:ascii="Times New Roman" w:hAnsi="Times New Roman" w:cs="Times New Roman"/>
          <w:sz w:val="26"/>
          <w:szCs w:val="26"/>
        </w:rPr>
        <w:t>-</w:t>
      </w:r>
      <w:r w:rsidRPr="00531022">
        <w:rPr>
          <w:rFonts w:ascii="Times New Roman" w:hAnsi="Times New Roman" w:cs="Times New Roman"/>
          <w:sz w:val="26"/>
          <w:szCs w:val="26"/>
        </w:rPr>
        <w:t xml:space="preserve">зберігаючої, інноваційної економіки. </w:t>
      </w:r>
    </w:p>
    <w:p w:rsidR="004C74A7" w:rsidRPr="00531022" w:rsidRDefault="004C74A7" w:rsidP="00A239DE">
      <w:pPr>
        <w:autoSpaceDE w:val="0"/>
        <w:autoSpaceDN w:val="0"/>
        <w:adjustRightInd w:val="0"/>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Відповідно до Стратегії проект передбачає реалізацію </w:t>
      </w:r>
      <w:r w:rsidRPr="00531022">
        <w:rPr>
          <w:rFonts w:ascii="Times New Roman" w:hAnsi="Times New Roman"/>
          <w:bCs/>
          <w:sz w:val="26"/>
          <w:szCs w:val="26"/>
        </w:rPr>
        <w:t>однієї із стратегічних цілей</w:t>
      </w:r>
      <w:r w:rsidRPr="00531022">
        <w:rPr>
          <w:rFonts w:ascii="Times New Roman" w:hAnsi="Times New Roman"/>
          <w:b/>
          <w:bCs/>
          <w:sz w:val="26"/>
          <w:szCs w:val="26"/>
        </w:rPr>
        <w:t xml:space="preserve"> - </w:t>
      </w:r>
      <w:r w:rsidRPr="00531022">
        <w:rPr>
          <w:rFonts w:ascii="Times New Roman" w:hAnsi="Times New Roman"/>
          <w:sz w:val="26"/>
          <w:szCs w:val="26"/>
        </w:rPr>
        <w:t xml:space="preserve">Харківська область – регіон сталого економічного розвитку (інноваційної економіки), яка забезпечена наступними операційними цілями: відновлення кластера з виробництва й переробки сільськогосподарської продукції та випуску продуктів харчування; розвиток провідних промислових високотехнологічних інноваційних кластерів у регіоні. Крім того, </w:t>
      </w:r>
      <w:r w:rsidRPr="00531022">
        <w:rPr>
          <w:rFonts w:ascii="Times New Roman" w:hAnsi="Times New Roman"/>
          <w:i/>
          <w:sz w:val="26"/>
          <w:szCs w:val="26"/>
        </w:rPr>
        <w:t>Стратегія</w:t>
      </w:r>
      <w:r w:rsidRPr="00531022">
        <w:rPr>
          <w:rFonts w:ascii="Times New Roman" w:hAnsi="Times New Roman"/>
          <w:sz w:val="26"/>
          <w:szCs w:val="26"/>
        </w:rPr>
        <w:t xml:space="preserve"> передбачає Формування та розвиток провідних кластерів економіки Харківської області.</w:t>
      </w:r>
    </w:p>
    <w:p w:rsidR="004C74A7" w:rsidRPr="00531022" w:rsidRDefault="004C74A7" w:rsidP="00A239DE">
      <w:pPr>
        <w:autoSpaceDE w:val="0"/>
        <w:autoSpaceDN w:val="0"/>
        <w:adjustRightInd w:val="0"/>
        <w:spacing w:after="0" w:line="360" w:lineRule="auto"/>
        <w:ind w:firstLine="709"/>
        <w:jc w:val="both"/>
        <w:rPr>
          <w:rFonts w:ascii="Times New Roman" w:hAnsi="Times New Roman"/>
          <w:sz w:val="26"/>
          <w:szCs w:val="26"/>
        </w:rPr>
      </w:pPr>
      <w:r w:rsidRPr="00531022">
        <w:rPr>
          <w:rFonts w:ascii="Times New Roman" w:hAnsi="Times New Roman"/>
          <w:i/>
          <w:sz w:val="26"/>
          <w:szCs w:val="26"/>
        </w:rPr>
        <w:t>Основні завдання-умови для реалізації</w:t>
      </w:r>
      <w:r w:rsidRPr="00531022">
        <w:rPr>
          <w:rFonts w:ascii="Times New Roman" w:hAnsi="Times New Roman"/>
          <w:sz w:val="26"/>
          <w:szCs w:val="26"/>
        </w:rPr>
        <w:t>:</w:t>
      </w:r>
    </w:p>
    <w:p w:rsidR="004C74A7" w:rsidRPr="00531022" w:rsidRDefault="004C74A7" w:rsidP="00A239DE">
      <w:pPr>
        <w:autoSpaceDE w:val="0"/>
        <w:autoSpaceDN w:val="0"/>
        <w:adjustRightInd w:val="0"/>
        <w:spacing w:after="0" w:line="360" w:lineRule="auto"/>
        <w:ind w:firstLine="709"/>
        <w:jc w:val="both"/>
        <w:rPr>
          <w:rFonts w:ascii="Times New Roman" w:hAnsi="Times New Roman"/>
          <w:bCs/>
          <w:sz w:val="26"/>
          <w:szCs w:val="26"/>
        </w:rPr>
      </w:pPr>
      <w:r w:rsidRPr="00531022">
        <w:rPr>
          <w:rFonts w:ascii="Times New Roman" w:hAnsi="Times New Roman"/>
          <w:bCs/>
          <w:sz w:val="26"/>
          <w:szCs w:val="26"/>
        </w:rPr>
        <w:t>- Реформування організаційної структури управління інвестиційно-інноваційної діяльності в регіоні.</w:t>
      </w:r>
    </w:p>
    <w:p w:rsidR="004C74A7" w:rsidRPr="00531022" w:rsidRDefault="004C74A7" w:rsidP="00A239DE">
      <w:pPr>
        <w:autoSpaceDE w:val="0"/>
        <w:autoSpaceDN w:val="0"/>
        <w:adjustRightInd w:val="0"/>
        <w:spacing w:after="0" w:line="360" w:lineRule="auto"/>
        <w:ind w:firstLine="709"/>
        <w:jc w:val="both"/>
        <w:rPr>
          <w:rFonts w:ascii="Times New Roman" w:hAnsi="Times New Roman"/>
          <w:bCs/>
          <w:sz w:val="26"/>
          <w:szCs w:val="26"/>
        </w:rPr>
      </w:pPr>
      <w:r w:rsidRPr="00531022">
        <w:rPr>
          <w:rFonts w:ascii="Times New Roman" w:hAnsi="Times New Roman"/>
          <w:bCs/>
          <w:sz w:val="26"/>
          <w:szCs w:val="26"/>
        </w:rPr>
        <w:t>- Інституційне забезпечення активізації інвестиційно-інноваційної діяльності в регіоні.</w:t>
      </w:r>
    </w:p>
    <w:p w:rsidR="004C74A7" w:rsidRPr="00531022" w:rsidRDefault="004C74A7" w:rsidP="00A239DE">
      <w:pPr>
        <w:autoSpaceDE w:val="0"/>
        <w:autoSpaceDN w:val="0"/>
        <w:adjustRightInd w:val="0"/>
        <w:spacing w:after="0" w:line="360" w:lineRule="auto"/>
        <w:ind w:firstLine="709"/>
        <w:jc w:val="both"/>
        <w:rPr>
          <w:rFonts w:ascii="Times New Roman" w:hAnsi="Times New Roman"/>
          <w:bCs/>
          <w:sz w:val="26"/>
          <w:szCs w:val="26"/>
        </w:rPr>
      </w:pPr>
      <w:r w:rsidRPr="00531022">
        <w:rPr>
          <w:rFonts w:ascii="Times New Roman" w:hAnsi="Times New Roman"/>
          <w:bCs/>
          <w:sz w:val="26"/>
          <w:szCs w:val="26"/>
        </w:rPr>
        <w:t>- Розвиток малого підприємництва та покращання бізнес-клімату в регіоні.</w:t>
      </w:r>
    </w:p>
    <w:p w:rsidR="004C74A7" w:rsidRPr="00531022" w:rsidRDefault="004C74A7" w:rsidP="00A239DE">
      <w:pPr>
        <w:pStyle w:val="BodyTextIndent"/>
        <w:spacing w:after="0" w:line="360" w:lineRule="auto"/>
        <w:ind w:left="0" w:firstLine="709"/>
        <w:jc w:val="both"/>
        <w:rPr>
          <w:rFonts w:ascii="Times New Roman" w:hAnsi="Times New Roman"/>
          <w:bCs/>
          <w:sz w:val="26"/>
          <w:szCs w:val="26"/>
          <w:lang w:eastAsia="ru-RU"/>
        </w:rPr>
      </w:pPr>
      <w:r w:rsidRPr="00531022">
        <w:rPr>
          <w:rFonts w:ascii="Times New Roman" w:hAnsi="Times New Roman"/>
          <w:sz w:val="26"/>
          <w:szCs w:val="26"/>
        </w:rPr>
        <w:t xml:space="preserve">- </w:t>
      </w:r>
      <w:r w:rsidRPr="00531022">
        <w:rPr>
          <w:rFonts w:ascii="Times New Roman" w:hAnsi="Times New Roman"/>
          <w:bCs/>
          <w:sz w:val="26"/>
          <w:szCs w:val="26"/>
          <w:lang w:eastAsia="ru-RU"/>
        </w:rPr>
        <w:t>Співпраця влади та бізнесу на основі державно-приватного партнерства.</w:t>
      </w:r>
    </w:p>
    <w:p w:rsidR="004C74A7" w:rsidRPr="00531022" w:rsidRDefault="004C74A7" w:rsidP="00A239DE">
      <w:pPr>
        <w:pStyle w:val="BodyTextIndent"/>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Отже, цілі проекту прямо відповідають одній із стратегічних цілей сталого розвитку Харківської області, оскільки передбачають активізацію та розвиток інвестиційно-інноваційної діяльності через розвиток інноваційної інфраструктури.</w:t>
      </w:r>
    </w:p>
    <w:p w:rsidR="004C74A7" w:rsidRPr="00531022" w:rsidRDefault="004C74A7" w:rsidP="00A239DE">
      <w:pPr>
        <w:shd w:val="clear" w:color="auto" w:fill="FFFFFF"/>
        <w:spacing w:after="0" w:line="360" w:lineRule="auto"/>
        <w:ind w:firstLine="709"/>
        <w:jc w:val="both"/>
        <w:rPr>
          <w:rFonts w:ascii="Times New Roman" w:hAnsi="Times New Roman"/>
          <w:sz w:val="26"/>
          <w:szCs w:val="26"/>
        </w:rPr>
      </w:pPr>
      <w:r w:rsidRPr="00531022">
        <w:rPr>
          <w:rFonts w:ascii="Times New Roman" w:hAnsi="Times New Roman"/>
          <w:i/>
          <w:sz w:val="26"/>
          <w:szCs w:val="26"/>
        </w:rPr>
        <w:t xml:space="preserve">Відповідно до </w:t>
      </w:r>
      <w:r w:rsidRPr="00531022">
        <w:rPr>
          <w:rFonts w:ascii="Times New Roman" w:hAnsi="Times New Roman"/>
          <w:bCs/>
          <w:i/>
          <w:sz w:val="26"/>
          <w:szCs w:val="26"/>
        </w:rPr>
        <w:t xml:space="preserve">Програми економічного і соціального розвитку Харківської області на 2013 рік, </w:t>
      </w:r>
      <w:r>
        <w:rPr>
          <w:rFonts w:ascii="Times New Roman" w:hAnsi="Times New Roman"/>
          <w:bCs/>
          <w:sz w:val="26"/>
          <w:szCs w:val="26"/>
        </w:rPr>
        <w:t>затвердженої</w:t>
      </w:r>
      <w:r w:rsidRPr="00445435">
        <w:rPr>
          <w:rFonts w:ascii="Times New Roman" w:hAnsi="Times New Roman"/>
          <w:bCs/>
          <w:sz w:val="26"/>
          <w:szCs w:val="26"/>
        </w:rPr>
        <w:t xml:space="preserve"> рішенням ХОР від </w:t>
      </w:r>
      <w:r w:rsidRPr="00445435">
        <w:rPr>
          <w:rFonts w:ascii="Times New Roman" w:hAnsi="Times New Roman"/>
          <w:sz w:val="26"/>
          <w:szCs w:val="26"/>
        </w:rPr>
        <w:t>05 березня 2013 року № 644-</w:t>
      </w:r>
      <w:r w:rsidRPr="00445435">
        <w:rPr>
          <w:rFonts w:ascii="Times New Roman" w:hAnsi="Times New Roman"/>
          <w:sz w:val="26"/>
          <w:szCs w:val="26"/>
          <w:lang w:val="en-US"/>
        </w:rPr>
        <w:t>VI</w:t>
      </w:r>
      <w:r w:rsidRPr="00445435">
        <w:rPr>
          <w:rFonts w:ascii="Times New Roman" w:hAnsi="Times New Roman"/>
          <w:sz w:val="26"/>
          <w:szCs w:val="26"/>
        </w:rPr>
        <w:t>,</w:t>
      </w:r>
      <w:r w:rsidRPr="00531022">
        <w:rPr>
          <w:rFonts w:ascii="Times New Roman" w:hAnsi="Times New Roman"/>
          <w:i/>
          <w:sz w:val="26"/>
          <w:szCs w:val="26"/>
        </w:rPr>
        <w:t xml:space="preserve"> </w:t>
      </w:r>
      <w:r w:rsidRPr="00445435">
        <w:rPr>
          <w:rFonts w:ascii="Times New Roman" w:hAnsi="Times New Roman"/>
          <w:sz w:val="26"/>
          <w:szCs w:val="26"/>
        </w:rPr>
        <w:t>[</w:t>
      </w:r>
      <w:r w:rsidRPr="00445435">
        <w:rPr>
          <w:rFonts w:ascii="Times New Roman" w:hAnsi="Times New Roman"/>
          <w:bCs/>
          <w:kern w:val="36"/>
          <w:sz w:val="26"/>
          <w:szCs w:val="26"/>
        </w:rPr>
        <w:t>http://www.ts.lica.com.ua/?p=3&amp;u=1&amp;base=77</w:t>
      </w:r>
      <w:r w:rsidRPr="00445435">
        <w:rPr>
          <w:rFonts w:ascii="Times New Roman" w:hAnsi="Times New Roman"/>
          <w:sz w:val="26"/>
          <w:szCs w:val="26"/>
        </w:rPr>
        <w:t>]</w:t>
      </w:r>
      <w:r w:rsidRPr="00531022">
        <w:rPr>
          <w:rFonts w:ascii="Times New Roman" w:hAnsi="Times New Roman"/>
          <w:i/>
          <w:sz w:val="26"/>
          <w:szCs w:val="26"/>
        </w:rPr>
        <w:t xml:space="preserve"> </w:t>
      </w:r>
      <w:r w:rsidRPr="00531022">
        <w:rPr>
          <w:rFonts w:ascii="Times New Roman" w:hAnsi="Times New Roman"/>
          <w:sz w:val="26"/>
          <w:szCs w:val="26"/>
        </w:rPr>
        <w:t>проект</w:t>
      </w:r>
      <w:r w:rsidRPr="00531022">
        <w:rPr>
          <w:rFonts w:ascii="Times New Roman" w:hAnsi="Times New Roman"/>
          <w:i/>
          <w:sz w:val="26"/>
          <w:szCs w:val="26"/>
        </w:rPr>
        <w:t xml:space="preserve"> </w:t>
      </w:r>
      <w:r>
        <w:rPr>
          <w:rFonts w:ascii="Times New Roman" w:hAnsi="Times New Roman"/>
          <w:sz w:val="26"/>
          <w:szCs w:val="26"/>
        </w:rPr>
        <w:t>створення Технополісу П’ятихатки</w:t>
      </w:r>
      <w:r w:rsidRPr="00531022">
        <w:rPr>
          <w:rFonts w:ascii="Times New Roman" w:hAnsi="Times New Roman"/>
          <w:sz w:val="26"/>
          <w:szCs w:val="26"/>
        </w:rPr>
        <w:t xml:space="preserve"> задовольняє наступні пріоритетні завдання </w:t>
      </w:r>
      <w:r w:rsidRPr="00445435">
        <w:rPr>
          <w:rFonts w:ascii="Times New Roman" w:hAnsi="Times New Roman"/>
          <w:i/>
          <w:sz w:val="26"/>
          <w:szCs w:val="26"/>
        </w:rPr>
        <w:t>Програми</w:t>
      </w:r>
      <w:r>
        <w:rPr>
          <w:rFonts w:ascii="Times New Roman" w:hAnsi="Times New Roman"/>
          <w:sz w:val="26"/>
          <w:szCs w:val="26"/>
        </w:rPr>
        <w:t>: зменшити</w:t>
      </w:r>
      <w:r w:rsidRPr="00531022">
        <w:rPr>
          <w:rFonts w:ascii="Times New Roman" w:hAnsi="Times New Roman"/>
          <w:sz w:val="26"/>
          <w:szCs w:val="26"/>
        </w:rPr>
        <w:t xml:space="preserve"> частки працівників, які отримують заробітну плату нижче прожиткового мінімуму; сприяти підвищенню конкурентоспроможності та якості </w:t>
      </w:r>
      <w:r w:rsidRPr="00531022">
        <w:rPr>
          <w:rFonts w:ascii="Times New Roman" w:hAnsi="Times New Roman"/>
          <w:bCs/>
          <w:sz w:val="26"/>
          <w:szCs w:val="26"/>
        </w:rPr>
        <w:t xml:space="preserve">продукції, яка виробляється підприємствами області; </w:t>
      </w:r>
      <w:r w:rsidRPr="00531022">
        <w:rPr>
          <w:rFonts w:ascii="Times New Roman" w:hAnsi="Times New Roman"/>
          <w:sz w:val="26"/>
          <w:szCs w:val="26"/>
        </w:rPr>
        <w:t>залучення інвестицій, співробітництво із світовими фінансовими установами та донорськими організаціями.</w:t>
      </w:r>
    </w:p>
    <w:p w:rsidR="004C74A7" w:rsidRPr="00531022" w:rsidRDefault="004C74A7" w:rsidP="00234252">
      <w:pPr>
        <w:autoSpaceDE w:val="0"/>
        <w:autoSpaceDN w:val="0"/>
        <w:adjustRightInd w:val="0"/>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Відповідно до </w:t>
      </w:r>
      <w:r w:rsidRPr="00531022">
        <w:rPr>
          <w:rFonts w:ascii="Times New Roman" w:hAnsi="Times New Roman"/>
          <w:i/>
          <w:sz w:val="26"/>
          <w:szCs w:val="26"/>
          <w:lang w:eastAsia="ru-RU"/>
        </w:rPr>
        <w:t>Комплексної програма «Здоров’я Слобожанщини»</w:t>
      </w:r>
      <w:r>
        <w:rPr>
          <w:rFonts w:ascii="Times New Roman" w:hAnsi="Times New Roman"/>
          <w:sz w:val="26"/>
          <w:szCs w:val="26"/>
          <w:lang w:eastAsia="ru-RU"/>
        </w:rPr>
        <w:t xml:space="preserve">, затвердженої </w:t>
      </w:r>
      <w:r w:rsidRPr="00531022">
        <w:rPr>
          <w:rFonts w:ascii="Times New Roman" w:hAnsi="Times New Roman"/>
          <w:sz w:val="26"/>
          <w:szCs w:val="26"/>
          <w:lang w:eastAsia="ru-RU"/>
        </w:rPr>
        <w:t>Рішення</w:t>
      </w:r>
      <w:r>
        <w:rPr>
          <w:rFonts w:ascii="Times New Roman" w:hAnsi="Times New Roman"/>
          <w:sz w:val="26"/>
          <w:szCs w:val="26"/>
          <w:lang w:eastAsia="ru-RU"/>
        </w:rPr>
        <w:t>м</w:t>
      </w:r>
      <w:r w:rsidRPr="00531022">
        <w:rPr>
          <w:rFonts w:ascii="Times New Roman" w:hAnsi="Times New Roman"/>
          <w:sz w:val="26"/>
          <w:szCs w:val="26"/>
          <w:lang w:eastAsia="ru-RU"/>
        </w:rPr>
        <w:t xml:space="preserve"> обласної ради від 03.02.2009 р. № 1105-V</w:t>
      </w:r>
      <w:r w:rsidRPr="00531022">
        <w:rPr>
          <w:rFonts w:ascii="Times New Roman" w:hAnsi="Times New Roman"/>
          <w:b/>
          <w:sz w:val="26"/>
          <w:szCs w:val="26"/>
        </w:rPr>
        <w:t xml:space="preserve"> </w:t>
      </w:r>
      <w:r w:rsidRPr="00531022">
        <w:rPr>
          <w:rFonts w:ascii="Times New Roman" w:hAnsi="Times New Roman"/>
          <w:sz w:val="26"/>
          <w:szCs w:val="26"/>
        </w:rPr>
        <w:t>[</w:t>
      </w:r>
      <w:r w:rsidRPr="00531022">
        <w:rPr>
          <w:rFonts w:ascii="Times New Roman" w:hAnsi="Times New Roman"/>
          <w:bCs/>
          <w:kern w:val="36"/>
          <w:sz w:val="26"/>
          <w:szCs w:val="26"/>
        </w:rPr>
        <w:t>http://www.ts.lica.com.ua/b_text.php?type=3&amp;id=6079&amp;base=77</w:t>
      </w:r>
      <w:r w:rsidRPr="00531022">
        <w:rPr>
          <w:rFonts w:ascii="Times New Roman" w:hAnsi="Times New Roman"/>
          <w:sz w:val="26"/>
          <w:szCs w:val="26"/>
        </w:rPr>
        <w:t>] проект створення Технополісу сприятиме</w:t>
      </w:r>
      <w:r w:rsidRPr="00531022">
        <w:rPr>
          <w:rFonts w:ascii="Times New Roman" w:hAnsi="Times New Roman"/>
          <w:b/>
          <w:sz w:val="26"/>
          <w:szCs w:val="26"/>
        </w:rPr>
        <w:t xml:space="preserve"> </w:t>
      </w:r>
      <w:r w:rsidRPr="00531022">
        <w:rPr>
          <w:rFonts w:ascii="Times New Roman" w:hAnsi="Times New Roman"/>
          <w:sz w:val="26"/>
          <w:szCs w:val="26"/>
        </w:rPr>
        <w:t>створенню умов для реалізації інвестиційних проектів розвитку галузі на території регіону та залучення інвестиційних коштів у ході виконання цих проектів.</w:t>
      </w:r>
    </w:p>
    <w:p w:rsidR="004C74A7" w:rsidRPr="00531022" w:rsidRDefault="004C74A7" w:rsidP="00234252">
      <w:pPr>
        <w:autoSpaceDE w:val="0"/>
        <w:autoSpaceDN w:val="0"/>
        <w:adjustRightInd w:val="0"/>
        <w:spacing w:after="0" w:line="360" w:lineRule="auto"/>
        <w:ind w:firstLine="709"/>
        <w:jc w:val="both"/>
        <w:rPr>
          <w:rFonts w:ascii="Times New Roman" w:hAnsi="Times New Roman"/>
          <w:sz w:val="26"/>
          <w:szCs w:val="26"/>
        </w:rPr>
      </w:pPr>
      <w:r w:rsidRPr="00531022">
        <w:rPr>
          <w:rFonts w:ascii="Times New Roman" w:hAnsi="Times New Roman"/>
          <w:sz w:val="26"/>
          <w:szCs w:val="26"/>
          <w:lang w:eastAsia="ru-RU"/>
        </w:rPr>
        <w:t xml:space="preserve">Відповідно </w:t>
      </w:r>
      <w:r>
        <w:rPr>
          <w:rFonts w:ascii="Times New Roman" w:hAnsi="Times New Roman"/>
          <w:sz w:val="26"/>
          <w:szCs w:val="26"/>
          <w:lang w:eastAsia="ru-RU"/>
        </w:rPr>
        <w:t xml:space="preserve">до </w:t>
      </w:r>
      <w:r w:rsidRPr="00531022">
        <w:rPr>
          <w:rFonts w:ascii="Times New Roman" w:hAnsi="Times New Roman"/>
          <w:i/>
          <w:sz w:val="26"/>
          <w:szCs w:val="26"/>
          <w:lang w:eastAsia="ru-RU"/>
        </w:rPr>
        <w:t>Програм</w:t>
      </w:r>
      <w:r>
        <w:rPr>
          <w:rFonts w:ascii="Times New Roman" w:hAnsi="Times New Roman"/>
          <w:i/>
          <w:sz w:val="26"/>
          <w:szCs w:val="26"/>
          <w:lang w:eastAsia="ru-RU"/>
        </w:rPr>
        <w:t>и</w:t>
      </w:r>
      <w:r w:rsidRPr="00531022">
        <w:rPr>
          <w:rFonts w:ascii="Times New Roman" w:hAnsi="Times New Roman"/>
          <w:i/>
          <w:sz w:val="26"/>
          <w:szCs w:val="26"/>
          <w:lang w:eastAsia="ru-RU"/>
        </w:rPr>
        <w:t xml:space="preserve"> забезпечення агропромислового комплексу області сільськогосподарською технікою виробництва підприємств м. Харкова та області на 2008 – 2015 рр</w:t>
      </w:r>
      <w:r>
        <w:rPr>
          <w:rFonts w:ascii="Times New Roman" w:hAnsi="Times New Roman"/>
          <w:sz w:val="26"/>
          <w:szCs w:val="26"/>
          <w:lang w:eastAsia="ru-RU"/>
        </w:rPr>
        <w:t xml:space="preserve">., затвердженої </w:t>
      </w:r>
      <w:r w:rsidRPr="00531022">
        <w:rPr>
          <w:rFonts w:ascii="Times New Roman" w:hAnsi="Times New Roman"/>
          <w:sz w:val="26"/>
          <w:szCs w:val="26"/>
          <w:lang w:eastAsia="ru-RU"/>
        </w:rPr>
        <w:t>Рішення</w:t>
      </w:r>
      <w:r>
        <w:rPr>
          <w:rFonts w:ascii="Times New Roman" w:hAnsi="Times New Roman"/>
          <w:sz w:val="26"/>
          <w:szCs w:val="26"/>
          <w:lang w:eastAsia="ru-RU"/>
        </w:rPr>
        <w:t>м</w:t>
      </w:r>
      <w:r w:rsidRPr="00531022">
        <w:rPr>
          <w:rFonts w:ascii="Times New Roman" w:hAnsi="Times New Roman"/>
          <w:sz w:val="26"/>
          <w:szCs w:val="26"/>
          <w:lang w:eastAsia="ru-RU"/>
        </w:rPr>
        <w:t xml:space="preserve"> обласної</w:t>
      </w:r>
      <w:r>
        <w:rPr>
          <w:rFonts w:ascii="Times New Roman" w:hAnsi="Times New Roman"/>
          <w:sz w:val="26"/>
          <w:szCs w:val="26"/>
          <w:lang w:eastAsia="ru-RU"/>
        </w:rPr>
        <w:t xml:space="preserve"> ради № 604-V від 28.02.2008 р.</w:t>
      </w:r>
      <w:r>
        <w:rPr>
          <w:rFonts w:ascii="Times New Roman" w:hAnsi="Times New Roman"/>
          <w:sz w:val="26"/>
          <w:szCs w:val="26"/>
        </w:rPr>
        <w:t xml:space="preserve"> </w:t>
      </w:r>
      <w:r w:rsidRPr="00531022">
        <w:rPr>
          <w:rFonts w:ascii="Times New Roman" w:hAnsi="Times New Roman"/>
          <w:sz w:val="26"/>
          <w:szCs w:val="26"/>
        </w:rPr>
        <w:t>[</w:t>
      </w:r>
      <w:r w:rsidRPr="00531022">
        <w:rPr>
          <w:rFonts w:ascii="Times New Roman" w:hAnsi="Times New Roman"/>
          <w:bCs/>
          <w:kern w:val="36"/>
          <w:sz w:val="26"/>
          <w:szCs w:val="26"/>
        </w:rPr>
        <w:t>http://www.ts.lica.com.ua/b_text.php?base=77&amp;id=3079</w:t>
      </w:r>
      <w:r w:rsidRPr="00531022">
        <w:rPr>
          <w:rFonts w:ascii="Times New Roman" w:hAnsi="Times New Roman"/>
          <w:sz w:val="26"/>
          <w:szCs w:val="26"/>
        </w:rPr>
        <w:t xml:space="preserve">] проект частково забезпечить мету Програми - підвищення рівня виробництва сільськогосподарської продукції і забезпечення нею потреб населення та сприятиме </w:t>
      </w:r>
      <w:r w:rsidRPr="00531022">
        <w:rPr>
          <w:rFonts w:ascii="Times New Roman" w:hAnsi="Times New Roman"/>
          <w:sz w:val="26"/>
          <w:szCs w:val="26"/>
          <w:lang w:eastAsia="ru-RU"/>
        </w:rPr>
        <w:t xml:space="preserve">створення дієвого зв’язку між виробниками та споживачами техніки і на цій основі розроблення нових машин та механізмів, налагодження їх серійного випуску та вдосконалення моделей, що вже випускаються і користуються попитом; </w:t>
      </w:r>
      <w:r w:rsidRPr="00531022">
        <w:rPr>
          <w:rFonts w:ascii="Times New Roman" w:hAnsi="Times New Roman"/>
          <w:sz w:val="26"/>
          <w:szCs w:val="26"/>
        </w:rPr>
        <w:t>сприяння в проведенні наукових досліджень у галузі машинобудування для аграрного комплексу, залучення до цієї роботи наукового потенціалу області.</w:t>
      </w:r>
    </w:p>
    <w:p w:rsidR="004C74A7" w:rsidRPr="00531022" w:rsidRDefault="004C74A7" w:rsidP="00A239DE">
      <w:pPr>
        <w:pStyle w:val="msolistparagraphcxspmiddle"/>
        <w:spacing w:line="360" w:lineRule="auto"/>
        <w:ind w:left="0" w:firstLine="709"/>
        <w:jc w:val="both"/>
        <w:rPr>
          <w:rStyle w:val="st96"/>
          <w:rFonts w:ascii="Times New Roman" w:hAnsi="Times New Roman"/>
          <w:sz w:val="26"/>
          <w:szCs w:val="26"/>
          <w:lang w:val="uk-UA"/>
        </w:rPr>
      </w:pPr>
      <w:r w:rsidRPr="00531022">
        <w:rPr>
          <w:rFonts w:ascii="Times New Roman" w:hAnsi="Times New Roman"/>
          <w:sz w:val="26"/>
          <w:szCs w:val="26"/>
          <w:lang w:val="uk-UA"/>
        </w:rPr>
        <w:t xml:space="preserve">Відповідно до </w:t>
      </w:r>
      <w:r w:rsidRPr="00531022">
        <w:rPr>
          <w:rFonts w:ascii="Times New Roman" w:hAnsi="Times New Roman"/>
          <w:i/>
          <w:sz w:val="26"/>
          <w:szCs w:val="26"/>
          <w:lang w:val="uk-UA"/>
        </w:rPr>
        <w:t xml:space="preserve">Програми розвитку експортного потенціалу Харківської області та підвищення конкурентоспроможності продукції на зовнішніх ринках до 2016 року, </w:t>
      </w:r>
      <w:r w:rsidRPr="00AE5104">
        <w:rPr>
          <w:rFonts w:ascii="Times New Roman" w:hAnsi="Times New Roman"/>
          <w:sz w:val="26"/>
          <w:szCs w:val="26"/>
          <w:lang w:val="uk-UA"/>
        </w:rPr>
        <w:t xml:space="preserve">затвердженої рішенням ХОР </w:t>
      </w:r>
      <w:r w:rsidRPr="00AE5104">
        <w:rPr>
          <w:rFonts w:ascii="Times New Roman" w:hAnsi="Times New Roman"/>
          <w:iCs/>
          <w:sz w:val="26"/>
          <w:szCs w:val="26"/>
          <w:lang w:val="uk-UA"/>
        </w:rPr>
        <w:t>від 16 червня 2011 року № 175-VI</w:t>
      </w:r>
      <w:r w:rsidRPr="00531022">
        <w:rPr>
          <w:rFonts w:ascii="Times New Roman" w:hAnsi="Times New Roman"/>
          <w:sz w:val="26"/>
          <w:szCs w:val="26"/>
          <w:lang w:val="uk-UA"/>
        </w:rPr>
        <w:t xml:space="preserve"> [</w:t>
      </w:r>
      <w:r w:rsidRPr="00531022">
        <w:rPr>
          <w:rFonts w:ascii="Times New Roman" w:hAnsi="Times New Roman"/>
          <w:bCs/>
          <w:kern w:val="36"/>
          <w:sz w:val="26"/>
          <w:szCs w:val="26"/>
          <w:lang w:val="uk-UA"/>
        </w:rPr>
        <w:t>http://www.ts.lica.com.ua/b_text.php?type=3&amp;id=4665&amp;base=77</w:t>
      </w:r>
      <w:r w:rsidRPr="00531022">
        <w:rPr>
          <w:rFonts w:ascii="Times New Roman" w:hAnsi="Times New Roman"/>
          <w:sz w:val="26"/>
          <w:szCs w:val="26"/>
          <w:lang w:val="uk-UA"/>
        </w:rPr>
        <w:t xml:space="preserve">] </w:t>
      </w:r>
      <w:r>
        <w:rPr>
          <w:rFonts w:ascii="Times New Roman" w:hAnsi="Times New Roman"/>
          <w:sz w:val="26"/>
          <w:szCs w:val="26"/>
          <w:lang w:val="uk-UA"/>
        </w:rPr>
        <w:t xml:space="preserve">проект задовольняє </w:t>
      </w:r>
      <w:r w:rsidRPr="00531022">
        <w:rPr>
          <w:rFonts w:ascii="Times New Roman" w:hAnsi="Times New Roman"/>
          <w:sz w:val="26"/>
          <w:szCs w:val="26"/>
          <w:lang w:val="uk-UA"/>
        </w:rPr>
        <w:t>визначен</w:t>
      </w:r>
      <w:r>
        <w:rPr>
          <w:rFonts w:ascii="Times New Roman" w:hAnsi="Times New Roman"/>
          <w:sz w:val="26"/>
          <w:szCs w:val="26"/>
          <w:lang w:val="uk-UA"/>
        </w:rPr>
        <w:t>і наступні завдання П</w:t>
      </w:r>
      <w:r w:rsidRPr="00531022">
        <w:rPr>
          <w:rFonts w:ascii="Times New Roman" w:hAnsi="Times New Roman"/>
          <w:sz w:val="26"/>
          <w:szCs w:val="26"/>
          <w:lang w:val="uk-UA"/>
        </w:rPr>
        <w:t>рограми: підвищення інвестиційної привабливості області з метою залучення іноземних інвестицій, впровадження ресурсо- та енергозберігаючих технологій та підвищення якості продукції; сприяння розвитку прогресивних форм міжнародного співробітництва області, включаючи інвестиційну, науково-технічну і виробничу кооперацію, обмін послугами та підготовку науково-педагогічних кадрів; підвищення міжнародного іміджу Харківської області (проведення в області виставок, ярмарків, міжнародних семінарів і конференцій; участь підприємств і організацій в міжнародних заходах за межами області; укладання угод із зарубіжними суб’єктами щодо торговельно-економічного, науково-технічного та культурного спі</w:t>
      </w:r>
      <w:r>
        <w:rPr>
          <w:rFonts w:ascii="Times New Roman" w:hAnsi="Times New Roman"/>
          <w:sz w:val="26"/>
          <w:szCs w:val="26"/>
          <w:lang w:val="uk-UA"/>
        </w:rPr>
        <w:t xml:space="preserve">вробітництва). Отже, створення Технополісу </w:t>
      </w:r>
      <w:r w:rsidRPr="00531022">
        <w:rPr>
          <w:rFonts w:ascii="Times New Roman" w:hAnsi="Times New Roman"/>
          <w:sz w:val="26"/>
          <w:szCs w:val="26"/>
          <w:lang w:val="uk-UA"/>
        </w:rPr>
        <w:t>П’ятихатк</w:t>
      </w:r>
      <w:r>
        <w:rPr>
          <w:rFonts w:ascii="Times New Roman" w:hAnsi="Times New Roman"/>
          <w:sz w:val="26"/>
          <w:szCs w:val="26"/>
          <w:lang w:val="uk-UA"/>
        </w:rPr>
        <w:t>и</w:t>
      </w:r>
      <w:r w:rsidRPr="00531022">
        <w:rPr>
          <w:rFonts w:ascii="Times New Roman" w:hAnsi="Times New Roman"/>
          <w:sz w:val="26"/>
          <w:szCs w:val="26"/>
          <w:lang w:val="uk-UA"/>
        </w:rPr>
        <w:t xml:space="preserve"> у Харківській області буде виконувати деякі завдання вказаної Програми.</w:t>
      </w:r>
    </w:p>
    <w:p w:rsidR="004C74A7" w:rsidRPr="00531022" w:rsidRDefault="004C74A7" w:rsidP="00A239DE">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Відповідно до </w:t>
      </w:r>
      <w:r w:rsidRPr="00531022">
        <w:rPr>
          <w:rFonts w:ascii="Times New Roman" w:hAnsi="Times New Roman"/>
          <w:i/>
          <w:sz w:val="26"/>
          <w:szCs w:val="26"/>
        </w:rPr>
        <w:t xml:space="preserve">Програми сприяння розвитку малого підприємництва в Харківській області </w:t>
      </w:r>
      <w:r w:rsidRPr="00531022">
        <w:rPr>
          <w:rFonts w:ascii="Times New Roman" w:hAnsi="Times New Roman"/>
          <w:bCs/>
          <w:i/>
          <w:iCs/>
          <w:sz w:val="26"/>
          <w:szCs w:val="26"/>
        </w:rPr>
        <w:t xml:space="preserve">на 2011-2015 роки, </w:t>
      </w:r>
      <w:r w:rsidRPr="00AE5104">
        <w:rPr>
          <w:rFonts w:ascii="Times New Roman" w:hAnsi="Times New Roman"/>
          <w:bCs/>
          <w:iCs/>
          <w:sz w:val="26"/>
          <w:szCs w:val="26"/>
        </w:rPr>
        <w:t>затвердженої рішенням ХОР від 16 червня</w:t>
      </w:r>
      <w:r w:rsidRPr="00531022">
        <w:rPr>
          <w:rFonts w:ascii="Times New Roman" w:hAnsi="Times New Roman"/>
          <w:bCs/>
          <w:i/>
          <w:iCs/>
          <w:sz w:val="26"/>
          <w:szCs w:val="26"/>
        </w:rPr>
        <w:t xml:space="preserve"> </w:t>
      </w:r>
      <w:r w:rsidRPr="00AE5104">
        <w:rPr>
          <w:rFonts w:ascii="Times New Roman" w:hAnsi="Times New Roman"/>
          <w:bCs/>
          <w:iCs/>
          <w:sz w:val="26"/>
          <w:szCs w:val="26"/>
        </w:rPr>
        <w:t>2011 року № 172-VI</w:t>
      </w:r>
      <w:r w:rsidRPr="00AE5104">
        <w:rPr>
          <w:rFonts w:ascii="Times New Roman" w:hAnsi="Times New Roman"/>
          <w:sz w:val="26"/>
          <w:szCs w:val="26"/>
        </w:rPr>
        <w:t>,</w:t>
      </w:r>
      <w:r w:rsidRPr="00531022">
        <w:rPr>
          <w:rFonts w:ascii="Times New Roman" w:hAnsi="Times New Roman"/>
          <w:i/>
          <w:sz w:val="26"/>
          <w:szCs w:val="26"/>
        </w:rPr>
        <w:t xml:space="preserve"> </w:t>
      </w:r>
      <w:r w:rsidRPr="00531022">
        <w:rPr>
          <w:rFonts w:ascii="Times New Roman" w:hAnsi="Times New Roman"/>
          <w:sz w:val="26"/>
          <w:szCs w:val="26"/>
        </w:rPr>
        <w:t>проект</w:t>
      </w:r>
      <w:r w:rsidRPr="00531022">
        <w:rPr>
          <w:rFonts w:ascii="Times New Roman" w:hAnsi="Times New Roman"/>
          <w:i/>
          <w:sz w:val="26"/>
          <w:szCs w:val="26"/>
        </w:rPr>
        <w:t xml:space="preserve"> </w:t>
      </w:r>
      <w:r>
        <w:rPr>
          <w:rFonts w:ascii="Times New Roman" w:hAnsi="Times New Roman"/>
          <w:sz w:val="26"/>
          <w:szCs w:val="26"/>
        </w:rPr>
        <w:t>створення Технополісу П’ятихатки</w:t>
      </w:r>
      <w:r w:rsidRPr="00531022">
        <w:rPr>
          <w:rFonts w:ascii="Times New Roman" w:hAnsi="Times New Roman"/>
          <w:sz w:val="26"/>
          <w:szCs w:val="26"/>
        </w:rPr>
        <w:t xml:space="preserve"> відповідатиме наступним завданням цієї Програми: створення сприятливих умов для розвитку малого підприємництва в Харківській області; створення додаткових робочих місць, зменшення безробіття; розвиток інфраструктури підтримки підприємництва; створення недержавних структур підтримки малого підприємництва</w:t>
      </w:r>
      <w:r w:rsidRPr="00531022">
        <w:rPr>
          <w:rFonts w:ascii="Times New Roman" w:hAnsi="Times New Roman"/>
          <w:bCs/>
          <w:kern w:val="36"/>
          <w:sz w:val="26"/>
          <w:szCs w:val="26"/>
        </w:rPr>
        <w:t xml:space="preserve">; </w:t>
      </w:r>
      <w:r w:rsidRPr="00531022">
        <w:rPr>
          <w:rFonts w:ascii="Times New Roman" w:hAnsi="Times New Roman"/>
          <w:sz w:val="26"/>
          <w:szCs w:val="26"/>
        </w:rPr>
        <w:t>формування конкурентного ринкового середовища; створення привабливого інвестиційного клімату для активізації інвестиційних процесів за рахунок внутрішніх і зовнішніх ресурсів.</w:t>
      </w:r>
    </w:p>
    <w:p w:rsidR="004C74A7" w:rsidRDefault="004C74A7" w:rsidP="00A239DE">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Відповідно до </w:t>
      </w:r>
      <w:r w:rsidRPr="00531022">
        <w:rPr>
          <w:rFonts w:ascii="Times New Roman" w:hAnsi="Times New Roman"/>
          <w:bCs/>
          <w:i/>
          <w:sz w:val="26"/>
          <w:szCs w:val="26"/>
        </w:rPr>
        <w:t>Програма розвитку транскордонного співробітництва Харківської області на 2011 –</w:t>
      </w:r>
      <w:r w:rsidRPr="00531022">
        <w:rPr>
          <w:rFonts w:ascii="Times New Roman" w:hAnsi="Times New Roman"/>
          <w:i/>
          <w:sz w:val="26"/>
          <w:szCs w:val="26"/>
        </w:rPr>
        <w:t xml:space="preserve"> </w:t>
      </w:r>
      <w:r w:rsidRPr="00531022">
        <w:rPr>
          <w:rFonts w:ascii="Times New Roman" w:hAnsi="Times New Roman"/>
          <w:bCs/>
          <w:i/>
          <w:sz w:val="26"/>
          <w:szCs w:val="26"/>
        </w:rPr>
        <w:t xml:space="preserve">2016 роки, </w:t>
      </w:r>
      <w:r w:rsidRPr="00AE5104">
        <w:rPr>
          <w:rFonts w:ascii="Times New Roman" w:hAnsi="Times New Roman"/>
          <w:bCs/>
          <w:sz w:val="26"/>
          <w:szCs w:val="26"/>
        </w:rPr>
        <w:t xml:space="preserve">затвердженої рішенням ХОР від </w:t>
      </w:r>
      <w:r w:rsidRPr="00AE5104">
        <w:rPr>
          <w:rFonts w:ascii="Times New Roman" w:hAnsi="Times New Roman"/>
          <w:bCs/>
          <w:iCs/>
          <w:sz w:val="26"/>
          <w:szCs w:val="26"/>
        </w:rPr>
        <w:t>16 червня 2011 року № 174-</w:t>
      </w:r>
      <w:r w:rsidRPr="00AE5104">
        <w:rPr>
          <w:rFonts w:ascii="Times New Roman" w:hAnsi="Times New Roman"/>
          <w:bCs/>
          <w:iCs/>
          <w:sz w:val="26"/>
          <w:szCs w:val="26"/>
          <w:lang w:val="en-US"/>
        </w:rPr>
        <w:t>VI</w:t>
      </w:r>
      <w:r w:rsidRPr="00531022">
        <w:rPr>
          <w:rFonts w:ascii="Times New Roman" w:hAnsi="Times New Roman"/>
          <w:bCs/>
          <w:iCs/>
          <w:sz w:val="26"/>
          <w:szCs w:val="26"/>
        </w:rPr>
        <w:t xml:space="preserve"> [</w:t>
      </w:r>
      <w:r w:rsidRPr="00531022">
        <w:rPr>
          <w:rFonts w:ascii="Times New Roman" w:hAnsi="Times New Roman"/>
          <w:bCs/>
          <w:kern w:val="36"/>
          <w:sz w:val="26"/>
          <w:szCs w:val="26"/>
        </w:rPr>
        <w:t>http://www.ts.lica.com.ua/b_text.php?base=77&amp;id=4649</w:t>
      </w:r>
      <w:r w:rsidRPr="00531022">
        <w:rPr>
          <w:rFonts w:ascii="Times New Roman" w:hAnsi="Times New Roman"/>
          <w:bCs/>
          <w:iCs/>
          <w:sz w:val="26"/>
          <w:szCs w:val="26"/>
        </w:rPr>
        <w:t xml:space="preserve">] проект вирішує наступні завдання: </w:t>
      </w:r>
      <w:r>
        <w:rPr>
          <w:rFonts w:ascii="Times New Roman" w:hAnsi="Times New Roman"/>
          <w:sz w:val="26"/>
          <w:szCs w:val="26"/>
        </w:rPr>
        <w:t xml:space="preserve">сприяння розвитку експортно </w:t>
      </w:r>
      <w:r w:rsidRPr="00531022">
        <w:rPr>
          <w:rFonts w:ascii="Times New Roman" w:hAnsi="Times New Roman"/>
          <w:sz w:val="26"/>
          <w:szCs w:val="26"/>
        </w:rPr>
        <w:t>орієнтованого малого та середнього підприємництва; створення інструментарію для ефективних комунікацій з потенційними інвесторами.</w:t>
      </w:r>
    </w:p>
    <w:p w:rsidR="004C74A7" w:rsidRDefault="004C74A7" w:rsidP="00A239DE">
      <w:pPr>
        <w:spacing w:after="0" w:line="360" w:lineRule="auto"/>
        <w:ind w:firstLine="709"/>
        <w:jc w:val="both"/>
        <w:rPr>
          <w:rFonts w:ascii="Times New Roman" w:hAnsi="Times New Roman"/>
          <w:sz w:val="26"/>
          <w:szCs w:val="26"/>
        </w:rPr>
      </w:pPr>
    </w:p>
    <w:p w:rsidR="004C74A7" w:rsidRPr="00531022" w:rsidRDefault="004C74A7" w:rsidP="00A239DE">
      <w:pPr>
        <w:spacing w:after="0" w:line="360" w:lineRule="auto"/>
        <w:ind w:firstLine="709"/>
        <w:jc w:val="both"/>
        <w:rPr>
          <w:rFonts w:ascii="Times New Roman" w:hAnsi="Times New Roman"/>
          <w:sz w:val="26"/>
          <w:szCs w:val="26"/>
        </w:rPr>
      </w:pPr>
    </w:p>
    <w:p w:rsidR="004C74A7" w:rsidRPr="00531022" w:rsidRDefault="004C74A7" w:rsidP="009B4E02">
      <w:pPr>
        <w:spacing w:after="0" w:line="360" w:lineRule="auto"/>
        <w:ind w:firstLine="709"/>
        <w:jc w:val="both"/>
        <w:rPr>
          <w:rFonts w:ascii="Times New Roman" w:hAnsi="Times New Roman"/>
          <w:b/>
          <w:sz w:val="26"/>
          <w:szCs w:val="26"/>
        </w:rPr>
      </w:pPr>
      <w:r w:rsidRPr="00531022">
        <w:rPr>
          <w:rFonts w:ascii="Times New Roman" w:hAnsi="Times New Roman"/>
          <w:b/>
          <w:sz w:val="26"/>
          <w:szCs w:val="26"/>
        </w:rPr>
        <w:t>2.2.3. Відповідність проекту стратегії розвитку науково-технічної та інноваційної діяльності</w:t>
      </w:r>
    </w:p>
    <w:p w:rsidR="004C74A7" w:rsidRPr="00531022" w:rsidRDefault="004C74A7" w:rsidP="00CB4D29">
      <w:pPr>
        <w:pStyle w:val="NormalWeb"/>
        <w:spacing w:before="0" w:beforeAutospacing="0" w:after="0" w:afterAutospacing="0" w:line="360" w:lineRule="auto"/>
        <w:ind w:firstLine="709"/>
        <w:jc w:val="both"/>
        <w:rPr>
          <w:sz w:val="26"/>
          <w:szCs w:val="26"/>
        </w:rPr>
      </w:pPr>
      <w:r w:rsidRPr="00531022">
        <w:rPr>
          <w:sz w:val="26"/>
          <w:szCs w:val="26"/>
        </w:rPr>
        <w:t xml:space="preserve">В Україні з метою створення та широкого застосування конкурентоспроможних на світовому ринку нових технологій та наукової продукції, посилення впливу інноваційних чинників на структурну переорієнтацію економіки Президент України видав розпорядження </w:t>
      </w:r>
      <w:r w:rsidRPr="00531022">
        <w:rPr>
          <w:i/>
          <w:sz w:val="26"/>
          <w:szCs w:val="26"/>
        </w:rPr>
        <w:t xml:space="preserve">«Питання створення технопарків та інноваційних структур інших типів» </w:t>
      </w:r>
      <w:r w:rsidRPr="00531022">
        <w:rPr>
          <w:sz w:val="26"/>
          <w:szCs w:val="26"/>
        </w:rPr>
        <w:t xml:space="preserve">від </w:t>
      </w:r>
      <w:r w:rsidRPr="00AE5104">
        <w:rPr>
          <w:sz w:val="26"/>
          <w:szCs w:val="26"/>
        </w:rPr>
        <w:t>23.01.1996</w:t>
      </w:r>
      <w:r w:rsidRPr="00531022">
        <w:rPr>
          <w:sz w:val="26"/>
          <w:szCs w:val="26"/>
        </w:rPr>
        <w:t xml:space="preserve"> № </w:t>
      </w:r>
      <w:r w:rsidRPr="00381060">
        <w:rPr>
          <w:bCs/>
          <w:sz w:val="26"/>
          <w:szCs w:val="26"/>
        </w:rPr>
        <w:t>17/96-рп</w:t>
      </w:r>
      <w:r w:rsidRPr="00531022">
        <w:rPr>
          <w:i/>
          <w:sz w:val="26"/>
          <w:szCs w:val="26"/>
        </w:rPr>
        <w:t xml:space="preserve"> </w:t>
      </w:r>
      <w:r w:rsidRPr="00381060">
        <w:rPr>
          <w:sz w:val="26"/>
          <w:szCs w:val="26"/>
        </w:rPr>
        <w:t>[http://zakon4.rada.gov.ua/laws/show/17/96-%D1%80%D0%BF].</w:t>
      </w:r>
      <w:r w:rsidRPr="00531022">
        <w:rPr>
          <w:sz w:val="26"/>
          <w:szCs w:val="26"/>
        </w:rPr>
        <w:t xml:space="preserve"> Відповідно до цього розпорядження </w:t>
      </w:r>
      <w:r w:rsidRPr="00531022">
        <w:rPr>
          <w:i/>
          <w:sz w:val="26"/>
          <w:szCs w:val="26"/>
        </w:rPr>
        <w:t>Кабінетом Міністрів України 22 травня 1996 р. прийнято постанову № 549 «Положення про порядок створення та функціонування технопарків та інноваційних структур інших типів»</w:t>
      </w:r>
      <w:r w:rsidRPr="00531022">
        <w:rPr>
          <w:sz w:val="26"/>
          <w:szCs w:val="26"/>
        </w:rPr>
        <w:t xml:space="preserve"> [http://zakon2.rada.gov.ua/laws/show/549-96-%D0%BF]. Розпорядженням Президента України підтримано ініціативу Державного комітету України з питань науки, техніки та промислової політики, Міністерства освіти, Національної академії наук, місцевих органів виконавчої влади щодо створення науково-технічних інноваційних форм. У ньому зазначається: «Обласним, Київській і Севастопольській міським державним адміністраціям всебічно сприяти створенню технопарків та інноваційних структур інших типів, що мають на меті розв'язання першочергових проблем економічного розвитку на базі освоєння нових технологій і виробництва нової продукції».</w:t>
      </w:r>
    </w:p>
    <w:p w:rsidR="004C74A7" w:rsidRPr="00531022" w:rsidRDefault="004C74A7" w:rsidP="009B4E02">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Аналіз кількісних параметрів нормативно-правової бази свідчить про достатньо широкий перелік актів, кожен з яких певною мірою визначає окремі аспекти функціонування інноваційної інфраструктури. Початок формування законодавчої бази у цій сфері було покладено прийняттям </w:t>
      </w:r>
      <w:r w:rsidRPr="00C30DA8">
        <w:rPr>
          <w:rFonts w:ascii="Times New Roman" w:hAnsi="Times New Roman"/>
          <w:i/>
          <w:sz w:val="26"/>
          <w:szCs w:val="26"/>
        </w:rPr>
        <w:t xml:space="preserve">Концепції науково-технологічного та інноваційного розвитку України, </w:t>
      </w:r>
      <w:r w:rsidRPr="00C30DA8">
        <w:rPr>
          <w:rFonts w:ascii="Times New Roman" w:hAnsi="Times New Roman"/>
          <w:sz w:val="26"/>
          <w:szCs w:val="26"/>
        </w:rPr>
        <w:t>затвердженої постановою Верховної Ради від 13.07.1999 р. №916-XIV</w:t>
      </w:r>
      <w:r w:rsidRPr="00381060">
        <w:rPr>
          <w:rFonts w:ascii="Times New Roman" w:hAnsi="Times New Roman"/>
          <w:sz w:val="26"/>
          <w:szCs w:val="26"/>
        </w:rPr>
        <w:t>,</w:t>
      </w:r>
      <w:r w:rsidRPr="00531022">
        <w:rPr>
          <w:rFonts w:ascii="Times New Roman" w:hAnsi="Times New Roman"/>
          <w:sz w:val="26"/>
          <w:szCs w:val="26"/>
        </w:rPr>
        <w:t xml:space="preserve"> [http://zakon4.rada.gov.ua/laws/show/916-14] відповідно до якої проект створення технополісу відповідає наступним головним цілям даної Концепції: </w:t>
      </w:r>
      <w:bookmarkStart w:id="1" w:name="o23"/>
      <w:bookmarkEnd w:id="1"/>
    </w:p>
    <w:p w:rsidR="004C74A7" w:rsidRPr="00531022" w:rsidRDefault="004C74A7" w:rsidP="009B4E02">
      <w:pPr>
        <w:spacing w:after="0" w:line="360" w:lineRule="auto"/>
        <w:ind w:firstLine="709"/>
        <w:jc w:val="both"/>
        <w:rPr>
          <w:rFonts w:ascii="Times New Roman" w:hAnsi="Times New Roman"/>
          <w:sz w:val="26"/>
          <w:szCs w:val="26"/>
        </w:rPr>
      </w:pPr>
      <w:r>
        <w:rPr>
          <w:rFonts w:ascii="Times New Roman" w:hAnsi="Times New Roman"/>
          <w:sz w:val="26"/>
          <w:szCs w:val="26"/>
        </w:rPr>
        <w:t xml:space="preserve">- </w:t>
      </w:r>
      <w:r w:rsidRPr="00531022">
        <w:rPr>
          <w:rFonts w:ascii="Times New Roman" w:hAnsi="Times New Roman"/>
          <w:sz w:val="26"/>
          <w:szCs w:val="26"/>
        </w:rPr>
        <w:t xml:space="preserve">підвищення ролі наукових та технологічних факторів у подоланні кризових явищ у соціально-економічному розвитку України та забезпеченні її економічного зростання,  утвердженні духовності у суспільстві, вдосконаленні державотворення; </w:t>
      </w:r>
      <w:bookmarkStart w:id="2" w:name="o24"/>
      <w:bookmarkEnd w:id="2"/>
    </w:p>
    <w:p w:rsidR="004C74A7" w:rsidRPr="00531022" w:rsidRDefault="004C74A7" w:rsidP="009B4E02">
      <w:pPr>
        <w:spacing w:after="0" w:line="360" w:lineRule="auto"/>
        <w:ind w:firstLine="709"/>
        <w:jc w:val="both"/>
        <w:rPr>
          <w:rFonts w:ascii="Times New Roman" w:hAnsi="Times New Roman"/>
          <w:sz w:val="26"/>
          <w:szCs w:val="26"/>
        </w:rPr>
      </w:pPr>
      <w:r>
        <w:rPr>
          <w:rFonts w:ascii="Times New Roman" w:hAnsi="Times New Roman"/>
          <w:sz w:val="26"/>
          <w:szCs w:val="26"/>
        </w:rPr>
        <w:t xml:space="preserve">- </w:t>
      </w:r>
      <w:r w:rsidRPr="00531022">
        <w:rPr>
          <w:rFonts w:ascii="Times New Roman" w:hAnsi="Times New Roman"/>
          <w:sz w:val="26"/>
          <w:szCs w:val="26"/>
        </w:rPr>
        <w:t xml:space="preserve">створення ефективних механізмів збереження, ефективного використання та розвитку національного  науково-технологічного потенціалу; </w:t>
      </w:r>
      <w:bookmarkStart w:id="3" w:name="o25"/>
      <w:bookmarkEnd w:id="3"/>
    </w:p>
    <w:p w:rsidR="004C74A7" w:rsidRPr="00531022" w:rsidRDefault="004C74A7" w:rsidP="009B4E02">
      <w:pPr>
        <w:spacing w:after="0" w:line="360" w:lineRule="auto"/>
        <w:ind w:firstLine="709"/>
        <w:jc w:val="both"/>
        <w:rPr>
          <w:rFonts w:ascii="Times New Roman" w:hAnsi="Times New Roman"/>
          <w:sz w:val="26"/>
          <w:szCs w:val="26"/>
        </w:rPr>
      </w:pPr>
      <w:r>
        <w:rPr>
          <w:rFonts w:ascii="Times New Roman" w:hAnsi="Times New Roman"/>
          <w:sz w:val="26"/>
          <w:szCs w:val="26"/>
        </w:rPr>
        <w:t xml:space="preserve">- </w:t>
      </w:r>
      <w:r w:rsidRPr="00531022">
        <w:rPr>
          <w:rFonts w:ascii="Times New Roman" w:hAnsi="Times New Roman"/>
          <w:sz w:val="26"/>
          <w:szCs w:val="26"/>
        </w:rPr>
        <w:t xml:space="preserve">технологічне переобладнання і структурна  перебудова виробництва з метою нарощування випуску товарів, конкурентоспроможних на світовому і внутрішньому ринках; </w:t>
      </w:r>
      <w:bookmarkStart w:id="4" w:name="o26"/>
      <w:bookmarkEnd w:id="4"/>
    </w:p>
    <w:p w:rsidR="004C74A7" w:rsidRPr="00531022" w:rsidRDefault="004C74A7" w:rsidP="009B4E02">
      <w:pPr>
        <w:spacing w:after="0" w:line="360" w:lineRule="auto"/>
        <w:ind w:firstLine="709"/>
        <w:jc w:val="both"/>
        <w:rPr>
          <w:rFonts w:ascii="Times New Roman" w:hAnsi="Times New Roman"/>
          <w:sz w:val="26"/>
          <w:szCs w:val="26"/>
        </w:rPr>
      </w:pPr>
      <w:r>
        <w:rPr>
          <w:rFonts w:ascii="Times New Roman" w:hAnsi="Times New Roman"/>
          <w:sz w:val="26"/>
          <w:szCs w:val="26"/>
        </w:rPr>
        <w:t xml:space="preserve">- </w:t>
      </w:r>
      <w:r w:rsidRPr="00531022">
        <w:rPr>
          <w:rFonts w:ascii="Times New Roman" w:hAnsi="Times New Roman"/>
          <w:sz w:val="26"/>
          <w:szCs w:val="26"/>
        </w:rPr>
        <w:t xml:space="preserve">збільшення експортного потенціалу за рахунок наукоємних галузей виробництва, зменшення залежності економіки України від імпорту; </w:t>
      </w:r>
      <w:bookmarkStart w:id="5" w:name="o27"/>
      <w:bookmarkEnd w:id="5"/>
    </w:p>
    <w:p w:rsidR="004C74A7" w:rsidRPr="00531022" w:rsidRDefault="004C74A7" w:rsidP="009B4E02">
      <w:pPr>
        <w:spacing w:after="0" w:line="360" w:lineRule="auto"/>
        <w:ind w:firstLine="709"/>
        <w:jc w:val="both"/>
        <w:rPr>
          <w:rFonts w:ascii="Times New Roman" w:hAnsi="Times New Roman"/>
          <w:sz w:val="26"/>
          <w:szCs w:val="26"/>
        </w:rPr>
      </w:pPr>
      <w:r>
        <w:rPr>
          <w:rFonts w:ascii="Times New Roman" w:hAnsi="Times New Roman"/>
          <w:sz w:val="26"/>
          <w:szCs w:val="26"/>
        </w:rPr>
        <w:t xml:space="preserve">- </w:t>
      </w:r>
      <w:r w:rsidRPr="00531022">
        <w:rPr>
          <w:rFonts w:ascii="Times New Roman" w:hAnsi="Times New Roman"/>
          <w:sz w:val="26"/>
          <w:szCs w:val="26"/>
        </w:rPr>
        <w:t xml:space="preserve">органічне включення інноваційних факторів до процесу соціально-економічного розвитку держави, збереження довкілля та ефективного використання природних ресурсів, сприяння створенню в економіці достатньої кількості робочих місць, у тому числі для випускників навчальних закладів, фахівців, які внаслідок економічної кризи втратили свої робочі місця у виробництві, науці, освіті тощо; </w:t>
      </w:r>
      <w:bookmarkStart w:id="6" w:name="o28"/>
      <w:bookmarkEnd w:id="6"/>
    </w:p>
    <w:p w:rsidR="004C74A7" w:rsidRPr="00531022" w:rsidRDefault="004C74A7" w:rsidP="009B4E02">
      <w:pPr>
        <w:spacing w:after="0" w:line="360" w:lineRule="auto"/>
        <w:ind w:firstLine="709"/>
        <w:jc w:val="both"/>
        <w:rPr>
          <w:rFonts w:ascii="Times New Roman" w:hAnsi="Times New Roman"/>
          <w:sz w:val="26"/>
          <w:szCs w:val="26"/>
        </w:rPr>
      </w:pPr>
      <w:r>
        <w:rPr>
          <w:rFonts w:ascii="Times New Roman" w:hAnsi="Times New Roman"/>
          <w:sz w:val="26"/>
          <w:szCs w:val="26"/>
        </w:rPr>
        <w:t xml:space="preserve">- </w:t>
      </w:r>
      <w:r w:rsidRPr="00531022">
        <w:rPr>
          <w:rFonts w:ascii="Times New Roman" w:hAnsi="Times New Roman"/>
          <w:sz w:val="26"/>
          <w:szCs w:val="26"/>
        </w:rPr>
        <w:t xml:space="preserve">відродження творчої діяльності винахідників і раціоналізаторів виробництва; </w:t>
      </w:r>
      <w:bookmarkStart w:id="7" w:name="o29"/>
      <w:bookmarkEnd w:id="7"/>
    </w:p>
    <w:p w:rsidR="004C74A7" w:rsidRPr="00531022" w:rsidRDefault="004C74A7" w:rsidP="009B4E02">
      <w:pPr>
        <w:spacing w:after="0" w:line="360" w:lineRule="auto"/>
        <w:ind w:firstLine="709"/>
        <w:jc w:val="both"/>
        <w:rPr>
          <w:rFonts w:ascii="Times New Roman" w:hAnsi="Times New Roman"/>
          <w:sz w:val="26"/>
          <w:szCs w:val="26"/>
        </w:rPr>
      </w:pPr>
      <w:r>
        <w:rPr>
          <w:rFonts w:ascii="Times New Roman" w:hAnsi="Times New Roman"/>
          <w:sz w:val="26"/>
          <w:szCs w:val="26"/>
        </w:rPr>
        <w:t xml:space="preserve">- </w:t>
      </w:r>
      <w:r w:rsidRPr="00531022">
        <w:rPr>
          <w:rFonts w:ascii="Times New Roman" w:hAnsi="Times New Roman"/>
          <w:sz w:val="26"/>
          <w:szCs w:val="26"/>
        </w:rPr>
        <w:t xml:space="preserve">розвиток людини як особистості, збереження і захист її здоров'я та середовища проживання, створення умов  для високопродуктивної, творчої та безпечної праці і сучасного побуту. </w:t>
      </w:r>
    </w:p>
    <w:p w:rsidR="004C74A7" w:rsidRPr="00531022" w:rsidRDefault="004C74A7" w:rsidP="009B4E02">
      <w:pPr>
        <w:shd w:val="clear" w:color="auto" w:fill="FFFFFF"/>
        <w:spacing w:after="0" w:line="360" w:lineRule="auto"/>
        <w:ind w:firstLine="709"/>
        <w:jc w:val="both"/>
        <w:rPr>
          <w:rFonts w:ascii="Times New Roman" w:hAnsi="Times New Roman"/>
          <w:sz w:val="26"/>
          <w:szCs w:val="26"/>
          <w:lang w:eastAsia="uk-UA"/>
        </w:rPr>
      </w:pPr>
      <w:r w:rsidRPr="00381060">
        <w:rPr>
          <w:rFonts w:ascii="Times New Roman" w:hAnsi="Times New Roman"/>
          <w:sz w:val="26"/>
          <w:szCs w:val="26"/>
        </w:rPr>
        <w:t>Відповідно до</w:t>
      </w:r>
      <w:r>
        <w:rPr>
          <w:rFonts w:ascii="Times New Roman" w:hAnsi="Times New Roman"/>
          <w:i/>
          <w:sz w:val="26"/>
          <w:szCs w:val="26"/>
        </w:rPr>
        <w:t xml:space="preserve"> </w:t>
      </w:r>
      <w:r w:rsidRPr="00531022">
        <w:rPr>
          <w:rFonts w:ascii="Times New Roman" w:hAnsi="Times New Roman"/>
          <w:i/>
          <w:sz w:val="26"/>
          <w:szCs w:val="26"/>
        </w:rPr>
        <w:t>Концепції проекту загальнодержавної цільової програми розвитку п</w:t>
      </w:r>
      <w:r>
        <w:rPr>
          <w:rFonts w:ascii="Times New Roman" w:hAnsi="Times New Roman"/>
          <w:i/>
          <w:sz w:val="26"/>
          <w:szCs w:val="26"/>
        </w:rPr>
        <w:t>ромисловості України до 2017 р.,</w:t>
      </w:r>
      <w:r w:rsidRPr="00531022">
        <w:rPr>
          <w:rFonts w:ascii="Times New Roman" w:hAnsi="Times New Roman"/>
          <w:i/>
          <w:sz w:val="26"/>
          <w:szCs w:val="26"/>
        </w:rPr>
        <w:t xml:space="preserve"> </w:t>
      </w:r>
      <w:r w:rsidRPr="00381060">
        <w:rPr>
          <w:rFonts w:ascii="Times New Roman" w:hAnsi="Times New Roman"/>
          <w:sz w:val="26"/>
          <w:szCs w:val="26"/>
        </w:rPr>
        <w:t xml:space="preserve">затвердженої </w:t>
      </w:r>
      <w:r w:rsidRPr="00531022">
        <w:rPr>
          <w:rFonts w:ascii="Times New Roman" w:hAnsi="Times New Roman"/>
          <w:sz w:val="26"/>
          <w:szCs w:val="26"/>
        </w:rPr>
        <w:t xml:space="preserve">Розпорядженням КМУ від 09.07.2008 № </w:t>
      </w:r>
      <w:r w:rsidRPr="00531022">
        <w:rPr>
          <w:rFonts w:ascii="Times New Roman" w:hAnsi="Times New Roman"/>
          <w:bCs/>
          <w:sz w:val="26"/>
          <w:szCs w:val="26"/>
        </w:rPr>
        <w:t>947-р</w:t>
      </w:r>
      <w:r w:rsidRPr="00531022">
        <w:rPr>
          <w:rFonts w:ascii="Times New Roman" w:hAnsi="Times New Roman"/>
          <w:i/>
          <w:sz w:val="26"/>
          <w:szCs w:val="26"/>
        </w:rPr>
        <w:t xml:space="preserve"> </w:t>
      </w:r>
      <w:r w:rsidRPr="00F37E32">
        <w:rPr>
          <w:rFonts w:ascii="Times New Roman" w:hAnsi="Times New Roman"/>
          <w:sz w:val="26"/>
          <w:szCs w:val="26"/>
        </w:rPr>
        <w:t>[</w:t>
      </w:r>
      <w:r w:rsidRPr="00F37E32">
        <w:rPr>
          <w:rFonts w:ascii="Times New Roman" w:hAnsi="Times New Roman"/>
          <w:sz w:val="26"/>
          <w:szCs w:val="26"/>
          <w:lang w:val="en-US"/>
        </w:rPr>
        <w:t>http</w:t>
      </w:r>
      <w:r w:rsidRPr="00F37E32">
        <w:rPr>
          <w:rFonts w:ascii="Times New Roman" w:hAnsi="Times New Roman"/>
          <w:sz w:val="26"/>
          <w:szCs w:val="26"/>
        </w:rPr>
        <w:t>://</w:t>
      </w:r>
      <w:r w:rsidRPr="00F37E32">
        <w:rPr>
          <w:rFonts w:ascii="Times New Roman" w:hAnsi="Times New Roman"/>
          <w:sz w:val="26"/>
          <w:szCs w:val="26"/>
          <w:lang w:val="en-US"/>
        </w:rPr>
        <w:t>zakon</w:t>
      </w:r>
      <w:r w:rsidRPr="00F37E32">
        <w:rPr>
          <w:rFonts w:ascii="Times New Roman" w:hAnsi="Times New Roman"/>
          <w:sz w:val="26"/>
          <w:szCs w:val="26"/>
        </w:rPr>
        <w:t>2.</w:t>
      </w:r>
      <w:r w:rsidRPr="00F37E32">
        <w:rPr>
          <w:rFonts w:ascii="Times New Roman" w:hAnsi="Times New Roman"/>
          <w:sz w:val="26"/>
          <w:szCs w:val="26"/>
          <w:lang w:val="en-US"/>
        </w:rPr>
        <w:t>rada</w:t>
      </w:r>
      <w:r w:rsidRPr="00F37E32">
        <w:rPr>
          <w:rFonts w:ascii="Times New Roman" w:hAnsi="Times New Roman"/>
          <w:sz w:val="26"/>
          <w:szCs w:val="26"/>
        </w:rPr>
        <w:t>.</w:t>
      </w:r>
      <w:r w:rsidRPr="00F37E32">
        <w:rPr>
          <w:rFonts w:ascii="Times New Roman" w:hAnsi="Times New Roman"/>
          <w:sz w:val="26"/>
          <w:szCs w:val="26"/>
          <w:lang w:val="en-US"/>
        </w:rPr>
        <w:t>gov</w:t>
      </w:r>
      <w:r w:rsidRPr="00F37E32">
        <w:rPr>
          <w:rFonts w:ascii="Times New Roman" w:hAnsi="Times New Roman"/>
          <w:sz w:val="26"/>
          <w:szCs w:val="26"/>
        </w:rPr>
        <w:t>.</w:t>
      </w:r>
      <w:r w:rsidRPr="00F37E32">
        <w:rPr>
          <w:rFonts w:ascii="Times New Roman" w:hAnsi="Times New Roman"/>
          <w:sz w:val="26"/>
          <w:szCs w:val="26"/>
          <w:lang w:val="en-US"/>
        </w:rPr>
        <w:t>ua</w:t>
      </w:r>
      <w:r w:rsidRPr="00F37E32">
        <w:rPr>
          <w:rFonts w:ascii="Times New Roman" w:hAnsi="Times New Roman"/>
          <w:sz w:val="26"/>
          <w:szCs w:val="26"/>
        </w:rPr>
        <w:t>/</w:t>
      </w:r>
      <w:r w:rsidRPr="00F37E32">
        <w:rPr>
          <w:rFonts w:ascii="Times New Roman" w:hAnsi="Times New Roman"/>
          <w:sz w:val="26"/>
          <w:szCs w:val="26"/>
          <w:lang w:val="en-US"/>
        </w:rPr>
        <w:t>laws</w:t>
      </w:r>
      <w:r w:rsidRPr="00F37E32">
        <w:rPr>
          <w:rFonts w:ascii="Times New Roman" w:hAnsi="Times New Roman"/>
          <w:sz w:val="26"/>
          <w:szCs w:val="26"/>
        </w:rPr>
        <w:t>/</w:t>
      </w:r>
      <w:r w:rsidRPr="00F37E32">
        <w:rPr>
          <w:rFonts w:ascii="Times New Roman" w:hAnsi="Times New Roman"/>
          <w:sz w:val="26"/>
          <w:szCs w:val="26"/>
          <w:lang w:val="en-US"/>
        </w:rPr>
        <w:t>show</w:t>
      </w:r>
      <w:r w:rsidRPr="00F37E32">
        <w:rPr>
          <w:rFonts w:ascii="Times New Roman" w:hAnsi="Times New Roman"/>
          <w:sz w:val="26"/>
          <w:szCs w:val="26"/>
        </w:rPr>
        <w:t>/947-2008-%</w:t>
      </w:r>
      <w:r w:rsidRPr="00F37E32">
        <w:rPr>
          <w:rFonts w:ascii="Times New Roman" w:hAnsi="Times New Roman"/>
          <w:sz w:val="26"/>
          <w:szCs w:val="26"/>
          <w:lang w:val="en-US"/>
        </w:rPr>
        <w:t>D</w:t>
      </w:r>
      <w:r w:rsidRPr="00F37E32">
        <w:rPr>
          <w:rFonts w:ascii="Times New Roman" w:hAnsi="Times New Roman"/>
          <w:sz w:val="26"/>
          <w:szCs w:val="26"/>
        </w:rPr>
        <w:t>1%80]</w:t>
      </w:r>
      <w:r w:rsidRPr="00531022">
        <w:rPr>
          <w:rFonts w:ascii="Times New Roman" w:hAnsi="Times New Roman"/>
          <w:i/>
          <w:sz w:val="26"/>
          <w:szCs w:val="26"/>
        </w:rPr>
        <w:t xml:space="preserve"> </w:t>
      </w:r>
      <w:r w:rsidRPr="00381060">
        <w:rPr>
          <w:rFonts w:ascii="Times New Roman" w:hAnsi="Times New Roman"/>
          <w:sz w:val="26"/>
          <w:szCs w:val="26"/>
        </w:rPr>
        <w:t>проект</w:t>
      </w:r>
      <w:r>
        <w:rPr>
          <w:rFonts w:ascii="Times New Roman" w:hAnsi="Times New Roman"/>
          <w:sz w:val="26"/>
          <w:szCs w:val="26"/>
        </w:rPr>
        <w:t xml:space="preserve"> створення Технополісу П’ятихатки</w:t>
      </w:r>
      <w:r w:rsidRPr="00381060">
        <w:rPr>
          <w:rFonts w:ascii="Times New Roman" w:hAnsi="Times New Roman"/>
          <w:sz w:val="26"/>
          <w:szCs w:val="26"/>
        </w:rPr>
        <w:t xml:space="preserve"> повністю корелює з метою</w:t>
      </w:r>
      <w:r>
        <w:rPr>
          <w:rFonts w:ascii="Times New Roman" w:hAnsi="Times New Roman"/>
          <w:sz w:val="26"/>
          <w:szCs w:val="26"/>
        </w:rPr>
        <w:t xml:space="preserve"> Концепції</w:t>
      </w:r>
      <w:r w:rsidRPr="00531022">
        <w:rPr>
          <w:rFonts w:ascii="Times New Roman" w:hAnsi="Times New Roman"/>
          <w:i/>
          <w:sz w:val="26"/>
          <w:szCs w:val="26"/>
        </w:rPr>
        <w:t xml:space="preserve"> - </w:t>
      </w:r>
      <w:r w:rsidRPr="00531022">
        <w:rPr>
          <w:rFonts w:ascii="Times New Roman" w:hAnsi="Times New Roman"/>
          <w:sz w:val="26"/>
          <w:szCs w:val="26"/>
          <w:lang w:eastAsia="ru-RU"/>
        </w:rPr>
        <w:t xml:space="preserve">активізація інноваційно-інвестиційної діяльності промисловості з позитивним впливом на її структуру, забезпечення ринку конкурентоспроможними промисловими товарами та прискорення інтеграції промислового комплексу у світове виробництво. </w:t>
      </w:r>
    </w:p>
    <w:p w:rsidR="004C74A7" w:rsidRPr="00531022" w:rsidRDefault="004C74A7" w:rsidP="009B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Відповідно до </w:t>
      </w:r>
      <w:r w:rsidRPr="00531022">
        <w:rPr>
          <w:rFonts w:ascii="Times New Roman" w:hAnsi="Times New Roman"/>
          <w:i/>
          <w:sz w:val="26"/>
          <w:szCs w:val="26"/>
        </w:rPr>
        <w:t>Концепції розвитку національної інноваційної системи</w:t>
      </w:r>
      <w:r w:rsidRPr="00531022">
        <w:rPr>
          <w:rFonts w:ascii="Times New Roman" w:hAnsi="Times New Roman"/>
          <w:sz w:val="26"/>
          <w:szCs w:val="26"/>
        </w:rPr>
        <w:t xml:space="preserve">, затвердженої розпорядженням КМУ від 17.06.2009 р. № 680-р. [http://zakon4.rada.gov.ua/laws/show/680-2009-%D1%80] проект задовольняє мету Концепції - </w:t>
      </w:r>
      <w:r w:rsidRPr="00531022">
        <w:rPr>
          <w:rFonts w:ascii="Times New Roman" w:hAnsi="Times New Roman"/>
          <w:color w:val="000000"/>
          <w:sz w:val="26"/>
          <w:szCs w:val="26"/>
        </w:rPr>
        <w:t xml:space="preserve">визначення основних засад формування та реалізації збалансованої державної політики з питань забезпечення розвитку національної інноваційної системи, спрямованої на підвищення конкурентоспроможності національної економіки та </w:t>
      </w:r>
      <w:r w:rsidRPr="00531022">
        <w:rPr>
          <w:rFonts w:ascii="Times New Roman" w:hAnsi="Times New Roman"/>
          <w:sz w:val="26"/>
          <w:szCs w:val="26"/>
        </w:rPr>
        <w:t xml:space="preserve">забезпечує виконання наступних завдань: </w:t>
      </w:r>
    </w:p>
    <w:p w:rsidR="004C74A7" w:rsidRPr="00531022" w:rsidRDefault="004C74A7" w:rsidP="009B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 забезпечення розвитку мережі спеціалізованих небанківських інноваційних фінансово-кредитних установ, їх ефективної діяльності та розширення прав зазначених установ на участь у створенні корпоративних інвестиційних фондів; </w:t>
      </w:r>
      <w:bookmarkStart w:id="8" w:name="o66"/>
      <w:bookmarkEnd w:id="8"/>
    </w:p>
    <w:p w:rsidR="004C74A7" w:rsidRPr="00531022" w:rsidRDefault="004C74A7" w:rsidP="009B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 упровадження механізму страхування ризиків під час реалізації високотехнологічних інноваційних проектів; </w:t>
      </w:r>
      <w:bookmarkStart w:id="9" w:name="o67"/>
      <w:bookmarkEnd w:id="9"/>
    </w:p>
    <w:p w:rsidR="004C74A7" w:rsidRPr="00531022" w:rsidRDefault="004C74A7" w:rsidP="009B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6"/>
          <w:szCs w:val="26"/>
        </w:rPr>
      </w:pPr>
      <w:r w:rsidRPr="00531022">
        <w:rPr>
          <w:rFonts w:ascii="Times New Roman" w:hAnsi="Times New Roman"/>
          <w:sz w:val="26"/>
          <w:szCs w:val="26"/>
        </w:rPr>
        <w:t>- створення умов для інвестування венчурного капіталу у високотехнологічні інноваційні проекти;</w:t>
      </w:r>
    </w:p>
    <w:p w:rsidR="004C74A7" w:rsidRPr="00531022" w:rsidRDefault="004C74A7" w:rsidP="009B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 </w:t>
      </w:r>
      <w:bookmarkStart w:id="10" w:name="o68"/>
      <w:bookmarkEnd w:id="10"/>
      <w:r w:rsidRPr="00531022">
        <w:rPr>
          <w:rFonts w:ascii="Times New Roman" w:hAnsi="Times New Roman"/>
          <w:sz w:val="26"/>
          <w:szCs w:val="26"/>
        </w:rPr>
        <w:t>упровадження механізму надання на конкурсній основі грантової підтримки вченим та утворюваним ними малим інноваційним підприємствам за рахунок державних та інших коштів, а також сприяння міжнародному науково-технічному співробітництву, в рамках якого надається така підтримка;</w:t>
      </w:r>
    </w:p>
    <w:p w:rsidR="004C74A7" w:rsidRPr="00531022" w:rsidRDefault="004C74A7" w:rsidP="009B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sz w:val="26"/>
          <w:szCs w:val="26"/>
          <w:lang w:eastAsia="ru-RU"/>
        </w:rPr>
      </w:pPr>
      <w:r w:rsidRPr="00531022">
        <w:rPr>
          <w:rFonts w:ascii="Times New Roman" w:hAnsi="Times New Roman"/>
          <w:color w:val="000000"/>
          <w:sz w:val="26"/>
          <w:szCs w:val="26"/>
          <w:lang w:eastAsia="ru-RU"/>
        </w:rPr>
        <w:t xml:space="preserve">- сприяння створенню інноваційних структур, орієнтованих на підтримку малого інноваційного бізнесу; </w:t>
      </w:r>
      <w:bookmarkStart w:id="11" w:name="o71"/>
      <w:bookmarkEnd w:id="11"/>
    </w:p>
    <w:p w:rsidR="004C74A7" w:rsidRPr="00531022" w:rsidRDefault="004C74A7" w:rsidP="009B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sz w:val="26"/>
          <w:szCs w:val="26"/>
        </w:rPr>
      </w:pPr>
      <w:r w:rsidRPr="00531022">
        <w:rPr>
          <w:rFonts w:ascii="Times New Roman" w:hAnsi="Times New Roman"/>
          <w:color w:val="000000"/>
          <w:sz w:val="26"/>
          <w:szCs w:val="26"/>
          <w:lang w:eastAsia="ru-RU"/>
        </w:rPr>
        <w:t xml:space="preserve">- </w:t>
      </w:r>
      <w:r w:rsidRPr="00531022">
        <w:rPr>
          <w:rFonts w:ascii="Times New Roman" w:hAnsi="Times New Roman"/>
          <w:color w:val="000000"/>
          <w:sz w:val="26"/>
          <w:szCs w:val="26"/>
        </w:rPr>
        <w:t>створення економічних стимулів розвитку наукових парків на базі вищих навчальних закладів, технологічних парків, технополісів та інноваційних структур інших типів.</w:t>
      </w:r>
    </w:p>
    <w:p w:rsidR="004C74A7" w:rsidRPr="00531022" w:rsidRDefault="004C74A7" w:rsidP="009B4E02">
      <w:pPr>
        <w:spacing w:after="0" w:line="360" w:lineRule="auto"/>
        <w:ind w:firstLine="709"/>
        <w:jc w:val="both"/>
        <w:rPr>
          <w:rFonts w:ascii="Times New Roman" w:hAnsi="Times New Roman"/>
          <w:color w:val="000000"/>
          <w:sz w:val="26"/>
          <w:szCs w:val="26"/>
        </w:rPr>
      </w:pPr>
      <w:r w:rsidRPr="00531022">
        <w:rPr>
          <w:rFonts w:ascii="Times New Roman" w:hAnsi="Times New Roman"/>
          <w:color w:val="000000"/>
          <w:sz w:val="26"/>
          <w:szCs w:val="26"/>
        </w:rPr>
        <w:t>- упровадження ефективного механізму державно-приватного партнерства, спрямованого на досягнення високого рівня конкурентоспроможності вітчизняної продукції на світовому ринку в окремих секторах наукоємного виробництва переважно на основі впровадження вітчизняних технологій.</w:t>
      </w:r>
    </w:p>
    <w:p w:rsidR="004C74A7" w:rsidRPr="00531022" w:rsidRDefault="004C74A7" w:rsidP="009B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sz w:val="26"/>
          <w:szCs w:val="26"/>
        </w:rPr>
      </w:pPr>
      <w:r w:rsidRPr="00531022">
        <w:rPr>
          <w:rFonts w:ascii="Times New Roman" w:hAnsi="Times New Roman"/>
          <w:color w:val="000000"/>
          <w:sz w:val="26"/>
          <w:szCs w:val="26"/>
          <w:shd w:val="clear" w:color="auto" w:fill="FFFFFF"/>
        </w:rPr>
        <w:t xml:space="preserve">Відповідно до </w:t>
      </w:r>
      <w:r w:rsidRPr="00531022">
        <w:rPr>
          <w:rFonts w:ascii="Times New Roman" w:hAnsi="Times New Roman"/>
          <w:i/>
          <w:sz w:val="26"/>
          <w:szCs w:val="26"/>
          <w:lang w:eastAsia="uk-UA"/>
        </w:rPr>
        <w:t>Державної цільової економічної програми "Створення в Україні інноваційної інфраструктури" на 2009-2013 рр.</w:t>
      </w:r>
      <w:r w:rsidRPr="00531022">
        <w:rPr>
          <w:rFonts w:ascii="Times New Roman" w:hAnsi="Times New Roman"/>
          <w:sz w:val="26"/>
          <w:szCs w:val="26"/>
          <w:lang w:eastAsia="uk-UA"/>
        </w:rPr>
        <w:t>, затвердженої постановою КМУ від 14.05.2008 №447 [</w:t>
      </w:r>
      <w:r w:rsidRPr="00531022">
        <w:rPr>
          <w:rFonts w:ascii="Times New Roman" w:hAnsi="Times New Roman"/>
          <w:sz w:val="26"/>
          <w:szCs w:val="26"/>
        </w:rPr>
        <w:t>http://zakon4.rada.gov.ua/laws/show/447-2008-%D0%BF</w:t>
      </w:r>
      <w:r w:rsidRPr="00531022">
        <w:rPr>
          <w:rFonts w:ascii="Times New Roman" w:hAnsi="Times New Roman"/>
          <w:sz w:val="26"/>
          <w:szCs w:val="26"/>
          <w:lang w:eastAsia="uk-UA"/>
        </w:rPr>
        <w:t xml:space="preserve">] проект відповідає </w:t>
      </w:r>
      <w:r w:rsidRPr="00531022">
        <w:rPr>
          <w:rFonts w:ascii="Times New Roman" w:hAnsi="Times New Roman"/>
          <w:i/>
          <w:color w:val="000000"/>
          <w:sz w:val="26"/>
          <w:szCs w:val="26"/>
        </w:rPr>
        <w:t>Меті Програми</w:t>
      </w:r>
      <w:r w:rsidRPr="00531022">
        <w:rPr>
          <w:rFonts w:ascii="Times New Roman" w:hAnsi="Times New Roman"/>
          <w:color w:val="000000"/>
          <w:sz w:val="26"/>
          <w:szCs w:val="26"/>
        </w:rPr>
        <w:t xml:space="preserve"> - створення у 2009-2013 роках в Україні інноваційної інфраструктури, здатної забезпечити ефективне використання вітчизняного науково-технічного потенціалу, підвищення рівня інноваційності та конкурентоспроможності національної економіки. Та забезпечить виконання наступних завдань: 1. Розвиток інноваційної інфраструктури для підтримки малого інноваційного бізнесу. 2. Створення системи забезпечення інноваційної діяльності у регіонах.</w:t>
      </w:r>
    </w:p>
    <w:p w:rsidR="004C74A7" w:rsidRPr="00531022" w:rsidRDefault="004C74A7" w:rsidP="00531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sz w:val="26"/>
          <w:szCs w:val="26"/>
          <w:shd w:val="clear" w:color="auto" w:fill="FFFFFF"/>
        </w:rPr>
      </w:pPr>
      <w:r w:rsidRPr="00531022">
        <w:rPr>
          <w:rFonts w:ascii="Times New Roman" w:hAnsi="Times New Roman"/>
          <w:color w:val="000000"/>
          <w:sz w:val="26"/>
          <w:szCs w:val="26"/>
          <w:shd w:val="clear" w:color="auto" w:fill="FFFFFF"/>
        </w:rPr>
        <w:t xml:space="preserve">Відповідно до </w:t>
      </w:r>
      <w:r w:rsidRPr="00531022">
        <w:rPr>
          <w:rFonts w:ascii="Times New Roman" w:hAnsi="Times New Roman"/>
          <w:i/>
          <w:sz w:val="26"/>
          <w:szCs w:val="26"/>
          <w:lang w:eastAsia="uk-UA"/>
        </w:rPr>
        <w:t>Державної цільової програми розвитку системи інформаційно-аналітичного за</w:t>
      </w:r>
      <w:r>
        <w:rPr>
          <w:rFonts w:ascii="Times New Roman" w:hAnsi="Times New Roman"/>
          <w:i/>
          <w:sz w:val="26"/>
          <w:szCs w:val="26"/>
          <w:lang w:eastAsia="uk-UA"/>
        </w:rPr>
        <w:t xml:space="preserve">безпечення реалізації державної </w:t>
      </w:r>
      <w:r w:rsidRPr="00531022">
        <w:rPr>
          <w:rFonts w:ascii="Times New Roman" w:hAnsi="Times New Roman"/>
          <w:i/>
          <w:sz w:val="26"/>
          <w:szCs w:val="26"/>
          <w:lang w:eastAsia="uk-UA"/>
        </w:rPr>
        <w:t>інноваційної політики</w:t>
      </w:r>
      <w:r>
        <w:rPr>
          <w:rFonts w:ascii="Times New Roman" w:hAnsi="Times New Roman"/>
          <w:i/>
          <w:sz w:val="26"/>
          <w:szCs w:val="26"/>
          <w:lang w:eastAsia="uk-UA"/>
        </w:rPr>
        <w:t xml:space="preserve"> </w:t>
      </w:r>
      <w:r w:rsidRPr="00531022">
        <w:rPr>
          <w:rFonts w:ascii="Times New Roman" w:hAnsi="Times New Roman"/>
          <w:i/>
          <w:sz w:val="26"/>
          <w:szCs w:val="26"/>
          <w:lang w:eastAsia="uk-UA"/>
        </w:rPr>
        <w:t>та моніторингу стану інноваційного розвитку економіки</w:t>
      </w:r>
      <w:r w:rsidRPr="00531022">
        <w:rPr>
          <w:rFonts w:ascii="Times New Roman" w:hAnsi="Times New Roman"/>
          <w:sz w:val="26"/>
          <w:szCs w:val="26"/>
          <w:lang w:eastAsia="uk-UA"/>
        </w:rPr>
        <w:t>, затвердженої постановою КМУ від 7.05.2008 р. N 439 [</w:t>
      </w:r>
      <w:r w:rsidRPr="00531022">
        <w:rPr>
          <w:rFonts w:ascii="Times New Roman" w:hAnsi="Times New Roman"/>
          <w:sz w:val="26"/>
          <w:szCs w:val="26"/>
        </w:rPr>
        <w:t>http://zakon4.rada.gov.ua/laws/show/439-2008-%D0%BF</w:t>
      </w:r>
      <w:r w:rsidRPr="00531022">
        <w:rPr>
          <w:rFonts w:ascii="Times New Roman" w:hAnsi="Times New Roman"/>
          <w:sz w:val="26"/>
          <w:szCs w:val="26"/>
          <w:lang w:eastAsia="uk-UA"/>
        </w:rPr>
        <w:t>] проект забезпечує виконання наступного завдання Програми:</w:t>
      </w:r>
      <w:r w:rsidRPr="00531022">
        <w:rPr>
          <w:rFonts w:ascii="Times New Roman" w:hAnsi="Times New Roman"/>
          <w:color w:val="000000"/>
          <w:sz w:val="26"/>
          <w:szCs w:val="26"/>
        </w:rPr>
        <w:t xml:space="preserve"> забезпечити широкий доступ громадськості до результатів наукових досліджень, перспективних вітчизняних розробок; підвищити рівень інноваційної культури населення, привести механізми громадського обговорення стратегічних питань державної політики у сфері інноваційної діяльності у відповідність з європейськими стандартами.</w:t>
      </w:r>
    </w:p>
    <w:p w:rsidR="004C74A7" w:rsidRPr="00C30DA8" w:rsidRDefault="004C74A7" w:rsidP="00CB4D29">
      <w:pPr>
        <w:spacing w:after="0" w:line="360" w:lineRule="auto"/>
        <w:ind w:firstLine="709"/>
        <w:jc w:val="both"/>
        <w:rPr>
          <w:rFonts w:ascii="Times New Roman" w:hAnsi="Times New Roman"/>
          <w:bCs/>
          <w:i/>
          <w:sz w:val="26"/>
          <w:szCs w:val="26"/>
        </w:rPr>
      </w:pPr>
      <w:r w:rsidRPr="00C30DA8">
        <w:rPr>
          <w:rFonts w:ascii="Times New Roman" w:hAnsi="Times New Roman"/>
          <w:bCs/>
          <w:i/>
          <w:sz w:val="26"/>
          <w:szCs w:val="26"/>
        </w:rPr>
        <w:t>Законодавча база інноваційної діяльності в Україні</w:t>
      </w:r>
    </w:p>
    <w:p w:rsidR="004C74A7" w:rsidRPr="00531022" w:rsidRDefault="004C74A7" w:rsidP="00CB4D29">
      <w:pPr>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Порядок створення і діяльності окремих елементів інноваційної інфраструктури визначаються законами України:</w:t>
      </w:r>
    </w:p>
    <w:p w:rsidR="004C74A7" w:rsidRPr="00531022" w:rsidRDefault="004C74A7" w:rsidP="00C30DA8">
      <w:pPr>
        <w:numPr>
          <w:ilvl w:val="1"/>
          <w:numId w:val="26"/>
        </w:numPr>
        <w:tabs>
          <w:tab w:val="num" w:pos="1260"/>
          <w:tab w:val="num" w:pos="19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Закон України № 991-XIV від 16.07.1999 р. “Про спеціальний режим інноваційної діяльності технологічних парків” [http://zakon4.rada.gov.ua/laws/show/991-14] – визначає правові та економічні засади запровадження та функціонування спеціального режиму інноваційної діяльності технологічних парків. В Законі визначені поняття: технологічний парк (технопарк), договір про спільну діяльність б</w:t>
      </w:r>
      <w:r>
        <w:rPr>
          <w:rFonts w:ascii="Times New Roman" w:hAnsi="Times New Roman"/>
          <w:sz w:val="26"/>
          <w:szCs w:val="26"/>
        </w:rPr>
        <w:t xml:space="preserve">ез створення юридичної особи та </w:t>
      </w:r>
      <w:r w:rsidRPr="00531022">
        <w:rPr>
          <w:rFonts w:ascii="Times New Roman" w:hAnsi="Times New Roman"/>
          <w:sz w:val="26"/>
          <w:szCs w:val="26"/>
        </w:rPr>
        <w:t>без об'єднання вкладів учасників технологічного парку, учасники технологічного парку, керівний орган технологічного парку, спільне підприємство, проект технологічного парку, спеціальний режим інноваційної діяльності, пріоритетні напрями діяльності технологічного парку.</w:t>
      </w:r>
    </w:p>
    <w:p w:rsidR="004C74A7" w:rsidRPr="00531022" w:rsidRDefault="004C74A7" w:rsidP="00C30DA8">
      <w:pPr>
        <w:numPr>
          <w:ilvl w:val="1"/>
          <w:numId w:val="26"/>
        </w:numPr>
        <w:tabs>
          <w:tab w:val="num" w:pos="1260"/>
          <w:tab w:val="num" w:pos="19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Закон України № 40-IV від 04.07.2</w:t>
      </w:r>
      <w:r>
        <w:rPr>
          <w:rFonts w:ascii="Times New Roman" w:hAnsi="Times New Roman"/>
          <w:sz w:val="26"/>
          <w:szCs w:val="26"/>
        </w:rPr>
        <w:t>002 “Про інноваційну діяльність</w:t>
      </w:r>
      <w:r w:rsidRPr="00531022">
        <w:rPr>
          <w:rFonts w:ascii="Times New Roman" w:hAnsi="Times New Roman"/>
          <w:sz w:val="26"/>
          <w:szCs w:val="26"/>
        </w:rPr>
        <w:t xml:space="preserve">”  [http://zakon2.rada.gov.ua/laws/show/40-15] – визначає, що </w:t>
      </w:r>
      <w:r w:rsidRPr="00531022">
        <w:rPr>
          <w:rFonts w:ascii="Times New Roman" w:hAnsi="Times New Roman"/>
          <w:i/>
          <w:iCs/>
          <w:sz w:val="26"/>
          <w:szCs w:val="26"/>
        </w:rPr>
        <w:t>інноваційне підприємств</w:t>
      </w:r>
      <w:r w:rsidRPr="00531022">
        <w:rPr>
          <w:rFonts w:ascii="Times New Roman" w:hAnsi="Times New Roman"/>
          <w:sz w:val="26"/>
          <w:szCs w:val="26"/>
        </w:rPr>
        <w:t xml:space="preserve">о (інноваційний центр, </w:t>
      </w:r>
      <w:r w:rsidRPr="00381060">
        <w:rPr>
          <w:rFonts w:ascii="Times New Roman" w:hAnsi="Times New Roman"/>
          <w:sz w:val="26"/>
          <w:szCs w:val="26"/>
        </w:rPr>
        <w:t>технопарк, технополіс,</w:t>
      </w:r>
      <w:r w:rsidRPr="00531022">
        <w:rPr>
          <w:rFonts w:ascii="Times New Roman" w:hAnsi="Times New Roman"/>
          <w:sz w:val="26"/>
          <w:szCs w:val="26"/>
        </w:rPr>
        <w:t xml:space="preserve"> інноваційний бізнес-інкубатор тощо) - підприємство (об'єднання підприємств), що розробляє, виробляє і реалізує інноваційні продукти і (або) продукцію чи послуги, обсяг яких у грошовому вимірі перевищує 70 відсотків його загального обсягу продукції і (або) послуг. У Законі визначено, що реалізація стратегічних та середньострокових (галузевого та регіонального рівня) пріоритетних напрямів інноваційної діяльності відбувається за допомогою ефективної діяльності, зокрема, </w:t>
      </w:r>
      <w:r w:rsidRPr="00381060">
        <w:rPr>
          <w:rFonts w:ascii="Times New Roman" w:hAnsi="Times New Roman"/>
          <w:sz w:val="26"/>
          <w:szCs w:val="26"/>
        </w:rPr>
        <w:t>технопарків.</w:t>
      </w:r>
    </w:p>
    <w:p w:rsidR="004C74A7" w:rsidRPr="00531022" w:rsidRDefault="004C74A7" w:rsidP="00C30DA8">
      <w:pPr>
        <w:numPr>
          <w:ilvl w:val="1"/>
          <w:numId w:val="26"/>
        </w:numPr>
        <w:tabs>
          <w:tab w:val="num" w:pos="1260"/>
          <w:tab w:val="num" w:pos="1980"/>
        </w:tabs>
        <w:spacing w:after="0" w:line="360" w:lineRule="auto"/>
        <w:ind w:left="0" w:firstLine="709"/>
        <w:jc w:val="both"/>
        <w:rPr>
          <w:rFonts w:ascii="Times New Roman" w:hAnsi="Times New Roman"/>
          <w:sz w:val="26"/>
          <w:szCs w:val="26"/>
        </w:rPr>
      </w:pPr>
      <w:r>
        <w:rPr>
          <w:rFonts w:ascii="Times New Roman" w:hAnsi="Times New Roman"/>
          <w:sz w:val="26"/>
          <w:szCs w:val="26"/>
        </w:rPr>
        <w:t xml:space="preserve">Закон України </w:t>
      </w:r>
      <w:r w:rsidRPr="00531022">
        <w:rPr>
          <w:rFonts w:ascii="Times New Roman" w:hAnsi="Times New Roman"/>
          <w:sz w:val="26"/>
          <w:szCs w:val="26"/>
        </w:rPr>
        <w:t xml:space="preserve">№ 143-V від 14.09.2006 “Про державне регулювання діяльності у сфері трансферу технологій” </w:t>
      </w:r>
      <w:r w:rsidRPr="00531022">
        <w:rPr>
          <w:rFonts w:ascii="Times New Roman" w:hAnsi="Times New Roman"/>
          <w:sz w:val="26"/>
          <w:szCs w:val="26"/>
          <w:lang w:val="ru-RU"/>
        </w:rPr>
        <w:t xml:space="preserve">[http://zakon4.rada.gov.ua/laws/show/143-16] </w:t>
      </w:r>
      <w:r w:rsidRPr="00531022">
        <w:rPr>
          <w:rFonts w:ascii="Times New Roman" w:hAnsi="Times New Roman"/>
          <w:sz w:val="26"/>
          <w:szCs w:val="26"/>
        </w:rPr>
        <w:t>– у Законі йдеться, зокрема, про цільову субсидію на трансфер технологій.</w:t>
      </w:r>
    </w:p>
    <w:p w:rsidR="004C74A7" w:rsidRPr="00531022" w:rsidRDefault="004C74A7" w:rsidP="00C30DA8">
      <w:pPr>
        <w:numPr>
          <w:ilvl w:val="1"/>
          <w:numId w:val="26"/>
        </w:numPr>
        <w:tabs>
          <w:tab w:val="num" w:pos="1260"/>
          <w:tab w:val="num" w:pos="19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Закон України № 1977-XII від 13.12.1991 “Про наукову і науково-технічну діяльність” [http://zakon1.rada.gov.ua/laws/show/1977-12] – зазначено, що органи влади сприяють розвитку технопарків, технополісів, інноваційних бізнес-інкубаторів.</w:t>
      </w:r>
    </w:p>
    <w:p w:rsidR="004C74A7" w:rsidRPr="00531022" w:rsidRDefault="004C74A7" w:rsidP="00C30DA8">
      <w:pPr>
        <w:numPr>
          <w:ilvl w:val="1"/>
          <w:numId w:val="26"/>
        </w:numPr>
        <w:tabs>
          <w:tab w:val="num" w:pos="1260"/>
          <w:tab w:val="num" w:pos="19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lang w:eastAsia="uk-UA"/>
        </w:rPr>
        <w:t xml:space="preserve">Закон України </w:t>
      </w:r>
      <w:r w:rsidRPr="00531022">
        <w:rPr>
          <w:rFonts w:ascii="Times New Roman" w:hAnsi="Times New Roman"/>
          <w:sz w:val="26"/>
          <w:szCs w:val="26"/>
        </w:rPr>
        <w:t xml:space="preserve">№ </w:t>
      </w:r>
      <w:r w:rsidRPr="00381060">
        <w:rPr>
          <w:rFonts w:ascii="Times New Roman" w:hAnsi="Times New Roman"/>
          <w:bCs/>
          <w:sz w:val="26"/>
          <w:szCs w:val="26"/>
        </w:rPr>
        <w:t xml:space="preserve">1563-VI від </w:t>
      </w:r>
      <w:r w:rsidRPr="00381060">
        <w:rPr>
          <w:rFonts w:ascii="Times New Roman" w:hAnsi="Times New Roman"/>
          <w:sz w:val="26"/>
          <w:szCs w:val="26"/>
        </w:rPr>
        <w:t>25.06.2009 р.</w:t>
      </w:r>
      <w:r w:rsidRPr="00531022">
        <w:rPr>
          <w:rFonts w:ascii="Times New Roman" w:hAnsi="Times New Roman"/>
          <w:color w:val="004499"/>
          <w:sz w:val="26"/>
          <w:szCs w:val="26"/>
        </w:rPr>
        <w:t xml:space="preserve"> </w:t>
      </w:r>
      <w:r w:rsidRPr="00531022">
        <w:rPr>
          <w:rFonts w:ascii="Times New Roman" w:hAnsi="Times New Roman"/>
          <w:sz w:val="26"/>
          <w:szCs w:val="26"/>
          <w:lang w:eastAsia="uk-UA"/>
        </w:rPr>
        <w:t>"Про наукові парки" [</w:t>
      </w:r>
      <w:r w:rsidRPr="00531022">
        <w:rPr>
          <w:rFonts w:ascii="Times New Roman" w:hAnsi="Times New Roman"/>
          <w:sz w:val="26"/>
          <w:szCs w:val="26"/>
          <w:lang w:val="en-US" w:eastAsia="uk-UA"/>
        </w:rPr>
        <w:t>http</w:t>
      </w:r>
      <w:r w:rsidRPr="00531022">
        <w:rPr>
          <w:rFonts w:ascii="Times New Roman" w:hAnsi="Times New Roman"/>
          <w:sz w:val="26"/>
          <w:szCs w:val="26"/>
          <w:lang w:eastAsia="uk-UA"/>
        </w:rPr>
        <w:t>://</w:t>
      </w:r>
      <w:r w:rsidRPr="00531022">
        <w:rPr>
          <w:rFonts w:ascii="Times New Roman" w:hAnsi="Times New Roman"/>
          <w:sz w:val="26"/>
          <w:szCs w:val="26"/>
          <w:lang w:val="en-US" w:eastAsia="uk-UA"/>
        </w:rPr>
        <w:t>zakon</w:t>
      </w:r>
      <w:r w:rsidRPr="00531022">
        <w:rPr>
          <w:rFonts w:ascii="Times New Roman" w:hAnsi="Times New Roman"/>
          <w:sz w:val="26"/>
          <w:szCs w:val="26"/>
          <w:lang w:eastAsia="uk-UA"/>
        </w:rPr>
        <w:t>4.</w:t>
      </w:r>
      <w:r w:rsidRPr="00531022">
        <w:rPr>
          <w:rFonts w:ascii="Times New Roman" w:hAnsi="Times New Roman"/>
          <w:sz w:val="26"/>
          <w:szCs w:val="26"/>
          <w:lang w:val="en-US" w:eastAsia="uk-UA"/>
        </w:rPr>
        <w:t>rada</w:t>
      </w:r>
      <w:r w:rsidRPr="00531022">
        <w:rPr>
          <w:rFonts w:ascii="Times New Roman" w:hAnsi="Times New Roman"/>
          <w:sz w:val="26"/>
          <w:szCs w:val="26"/>
          <w:lang w:eastAsia="uk-UA"/>
        </w:rPr>
        <w:t>.</w:t>
      </w:r>
      <w:r w:rsidRPr="00531022">
        <w:rPr>
          <w:rFonts w:ascii="Times New Roman" w:hAnsi="Times New Roman"/>
          <w:sz w:val="26"/>
          <w:szCs w:val="26"/>
          <w:lang w:val="en-US" w:eastAsia="uk-UA"/>
        </w:rPr>
        <w:t>gov</w:t>
      </w:r>
      <w:r w:rsidRPr="00531022">
        <w:rPr>
          <w:rFonts w:ascii="Times New Roman" w:hAnsi="Times New Roman"/>
          <w:sz w:val="26"/>
          <w:szCs w:val="26"/>
          <w:lang w:eastAsia="uk-UA"/>
        </w:rPr>
        <w:t>.</w:t>
      </w:r>
      <w:r w:rsidRPr="00531022">
        <w:rPr>
          <w:rFonts w:ascii="Times New Roman" w:hAnsi="Times New Roman"/>
          <w:sz w:val="26"/>
          <w:szCs w:val="26"/>
          <w:lang w:val="en-US" w:eastAsia="uk-UA"/>
        </w:rPr>
        <w:t>ua</w:t>
      </w:r>
      <w:r w:rsidRPr="00531022">
        <w:rPr>
          <w:rFonts w:ascii="Times New Roman" w:hAnsi="Times New Roman"/>
          <w:sz w:val="26"/>
          <w:szCs w:val="26"/>
          <w:lang w:eastAsia="uk-UA"/>
        </w:rPr>
        <w:t>/</w:t>
      </w:r>
      <w:r w:rsidRPr="00531022">
        <w:rPr>
          <w:rFonts w:ascii="Times New Roman" w:hAnsi="Times New Roman"/>
          <w:sz w:val="26"/>
          <w:szCs w:val="26"/>
          <w:lang w:val="en-US" w:eastAsia="uk-UA"/>
        </w:rPr>
        <w:t>laws</w:t>
      </w:r>
      <w:r w:rsidRPr="00531022">
        <w:rPr>
          <w:rFonts w:ascii="Times New Roman" w:hAnsi="Times New Roman"/>
          <w:sz w:val="26"/>
          <w:szCs w:val="26"/>
          <w:lang w:eastAsia="uk-UA"/>
        </w:rPr>
        <w:t>/</w:t>
      </w:r>
      <w:r w:rsidRPr="00531022">
        <w:rPr>
          <w:rFonts w:ascii="Times New Roman" w:hAnsi="Times New Roman"/>
          <w:sz w:val="26"/>
          <w:szCs w:val="26"/>
          <w:lang w:val="en-US" w:eastAsia="uk-UA"/>
        </w:rPr>
        <w:t>show</w:t>
      </w:r>
      <w:r w:rsidRPr="00531022">
        <w:rPr>
          <w:rFonts w:ascii="Times New Roman" w:hAnsi="Times New Roman"/>
          <w:sz w:val="26"/>
          <w:szCs w:val="26"/>
          <w:lang w:eastAsia="uk-UA"/>
        </w:rPr>
        <w:t xml:space="preserve">/1563-17] - </w:t>
      </w:r>
      <w:r w:rsidRPr="00531022">
        <w:rPr>
          <w:rFonts w:ascii="Times New Roman" w:hAnsi="Times New Roman"/>
          <w:sz w:val="26"/>
          <w:szCs w:val="26"/>
          <w:lang w:eastAsia="ru-RU"/>
        </w:rPr>
        <w:t>регулює правові, економічні, організаційні відносини,  пов'язані із створенням та функціонуванням наукових парків,  і  спрямований  на  інтенсифікацію  процесів розроблення, впровадження, виробництва інноваційних продуктів та  інноваційної продукції на внутрішньому та зовнішньому ринках.</w:t>
      </w:r>
    </w:p>
    <w:p w:rsidR="004C74A7" w:rsidRPr="00531022" w:rsidRDefault="004C74A7" w:rsidP="00C30DA8">
      <w:pPr>
        <w:numPr>
          <w:ilvl w:val="1"/>
          <w:numId w:val="26"/>
        </w:numPr>
        <w:tabs>
          <w:tab w:val="num" w:pos="1260"/>
          <w:tab w:val="num" w:pos="19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 xml:space="preserve">Закон України </w:t>
      </w:r>
      <w:r w:rsidRPr="00381060">
        <w:rPr>
          <w:rFonts w:ascii="Times New Roman" w:hAnsi="Times New Roman"/>
          <w:sz w:val="26"/>
          <w:szCs w:val="26"/>
        </w:rPr>
        <w:t xml:space="preserve">№ </w:t>
      </w:r>
      <w:r w:rsidRPr="00381060">
        <w:rPr>
          <w:rFonts w:ascii="Times New Roman" w:hAnsi="Times New Roman"/>
          <w:bCs/>
          <w:sz w:val="26"/>
          <w:szCs w:val="26"/>
        </w:rPr>
        <w:t>523-V</w:t>
      </w:r>
      <w:r w:rsidRPr="00381060">
        <w:rPr>
          <w:rFonts w:ascii="Times New Roman" w:hAnsi="Times New Roman"/>
          <w:sz w:val="26"/>
          <w:szCs w:val="26"/>
        </w:rPr>
        <w:t xml:space="preserve"> від 22.12.2006</w:t>
      </w:r>
      <w:r w:rsidRPr="00531022">
        <w:rPr>
          <w:rFonts w:ascii="Times New Roman" w:hAnsi="Times New Roman"/>
          <w:sz w:val="26"/>
          <w:szCs w:val="26"/>
        </w:rPr>
        <w:t xml:space="preserve"> </w:t>
      </w:r>
      <w:r w:rsidRPr="00531022">
        <w:rPr>
          <w:rFonts w:ascii="Times New Roman" w:hAnsi="Times New Roman"/>
          <w:sz w:val="26"/>
          <w:szCs w:val="26"/>
          <w:lang w:eastAsia="uk-UA"/>
        </w:rPr>
        <w:t xml:space="preserve">"Про науковий парк "Київська політехніка" - </w:t>
      </w:r>
      <w:r w:rsidRPr="00531022">
        <w:rPr>
          <w:rStyle w:val="rvts0"/>
          <w:rFonts w:ascii="Times New Roman" w:hAnsi="Times New Roman"/>
          <w:sz w:val="26"/>
          <w:szCs w:val="26"/>
        </w:rPr>
        <w:t>регулює правові, економічні, організаційні відносини, пов'язані із створенням і функціонуванням наукового парку "Київська політехніка", і спрямований на інтенсифікацію процесів розроблення, виробництва, впровадження високотехнологічної продукції на внутрішньому та зовнішньому ринках, підвищення надходжень до державного та місцевих бюджетів шляхом поєднання освіти, науки і виробництва з метою прискорення інноваційного розвитку економіки України.</w:t>
      </w:r>
    </w:p>
    <w:p w:rsidR="004C74A7" w:rsidRPr="00531022" w:rsidRDefault="004C74A7" w:rsidP="00C30DA8">
      <w:pPr>
        <w:numPr>
          <w:ilvl w:val="1"/>
          <w:numId w:val="26"/>
        </w:numPr>
        <w:tabs>
          <w:tab w:val="num" w:pos="1260"/>
          <w:tab w:val="num" w:pos="19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Постано</w:t>
      </w:r>
      <w:r>
        <w:rPr>
          <w:rFonts w:ascii="Times New Roman" w:hAnsi="Times New Roman"/>
          <w:sz w:val="26"/>
          <w:szCs w:val="26"/>
        </w:rPr>
        <w:t xml:space="preserve">ва Кабінету Міністрів України № </w:t>
      </w:r>
      <w:r w:rsidRPr="00531022">
        <w:rPr>
          <w:rFonts w:ascii="Times New Roman" w:hAnsi="Times New Roman"/>
          <w:sz w:val="26"/>
          <w:szCs w:val="26"/>
        </w:rPr>
        <w:t>1643 від 23 листопада 2006 р. Про затвердження Порядку зарахування сум податку на прибуток підприємств на спеціальні рахунки технологічного парку, його учасників та спільних підприємств, використання зазначених коштів і здійснення контролю за їх витрачанням»;</w:t>
      </w:r>
    </w:p>
    <w:p w:rsidR="004C74A7" w:rsidRPr="00531022" w:rsidRDefault="004C74A7" w:rsidP="00C30DA8">
      <w:pPr>
        <w:numPr>
          <w:ilvl w:val="1"/>
          <w:numId w:val="26"/>
        </w:numPr>
        <w:tabs>
          <w:tab w:val="num" w:pos="1260"/>
          <w:tab w:val="num" w:pos="19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Постанова Кабіне</w:t>
      </w:r>
      <w:r>
        <w:rPr>
          <w:rFonts w:ascii="Times New Roman" w:hAnsi="Times New Roman"/>
          <w:sz w:val="26"/>
          <w:szCs w:val="26"/>
        </w:rPr>
        <w:t>ту Міністрів України №</w:t>
      </w:r>
      <w:r w:rsidRPr="00531022">
        <w:rPr>
          <w:rFonts w:ascii="Times New Roman" w:hAnsi="Times New Roman"/>
          <w:sz w:val="26"/>
          <w:szCs w:val="26"/>
        </w:rPr>
        <w:t xml:space="preserve"> 1657 від 29 листопада 2006 р. “Деякі питання організації діяльності технологічних парків ” – перелічені документи, необхідні для реєстрації технопарку (заява, проект діяльності та розвитку технологічного парку, нотаріально засвідчені копії свідоцтва про державну реєстрацію юридичної особи та установчих документів, довідка органу державної  податкової служби за місцем реєстрації парку як платника податків про стан розрахунків з бюджетами всіх рівнів).</w:t>
      </w:r>
    </w:p>
    <w:p w:rsidR="004C74A7" w:rsidRPr="00C30DA8" w:rsidRDefault="004C74A7" w:rsidP="00051661">
      <w:pPr>
        <w:spacing w:after="0" w:line="360" w:lineRule="auto"/>
        <w:ind w:firstLine="709"/>
        <w:jc w:val="both"/>
        <w:rPr>
          <w:rFonts w:ascii="Times New Roman" w:hAnsi="Times New Roman"/>
          <w:i/>
          <w:sz w:val="26"/>
          <w:szCs w:val="26"/>
          <w:lang w:eastAsia="uk-UA"/>
        </w:rPr>
      </w:pPr>
      <w:r w:rsidRPr="00C30DA8">
        <w:rPr>
          <w:rFonts w:ascii="Times New Roman" w:hAnsi="Times New Roman"/>
          <w:i/>
          <w:sz w:val="26"/>
          <w:szCs w:val="26"/>
          <w:lang w:eastAsia="uk-UA"/>
        </w:rPr>
        <w:t>Вітчизняні дослідники нормативно-правового забезпечення інноваційної діяльності та функціонування інноваційної інфраструктури виділяють основні напрямами удосконалення нормативно-правового регулювання:</w:t>
      </w:r>
    </w:p>
    <w:p w:rsidR="004C74A7" w:rsidRPr="00531022" w:rsidRDefault="004C74A7" w:rsidP="00C30DA8">
      <w:pPr>
        <w:numPr>
          <w:ilvl w:val="1"/>
          <w:numId w:val="29"/>
        </w:numPr>
        <w:tabs>
          <w:tab w:val="left" w:pos="1080"/>
        </w:tabs>
        <w:spacing w:after="0" w:line="360" w:lineRule="auto"/>
        <w:ind w:left="0" w:firstLine="709"/>
        <w:jc w:val="both"/>
        <w:rPr>
          <w:rFonts w:ascii="Times New Roman" w:hAnsi="Times New Roman"/>
          <w:sz w:val="26"/>
          <w:szCs w:val="26"/>
          <w:lang w:eastAsia="uk-UA"/>
        </w:rPr>
      </w:pPr>
      <w:r w:rsidRPr="00531022">
        <w:rPr>
          <w:rFonts w:ascii="Times New Roman" w:hAnsi="Times New Roman"/>
          <w:sz w:val="26"/>
          <w:szCs w:val="26"/>
          <w:lang w:eastAsia="uk-UA"/>
        </w:rPr>
        <w:t>привести нормативно-правову базу створення і функціонування</w:t>
      </w:r>
      <w:r>
        <w:rPr>
          <w:rFonts w:ascii="Times New Roman" w:hAnsi="Times New Roman"/>
          <w:sz w:val="26"/>
          <w:szCs w:val="26"/>
          <w:lang w:eastAsia="uk-UA"/>
        </w:rPr>
        <w:t xml:space="preserve"> </w:t>
      </w:r>
      <w:r w:rsidRPr="00531022">
        <w:rPr>
          <w:rFonts w:ascii="Times New Roman" w:hAnsi="Times New Roman"/>
          <w:sz w:val="26"/>
          <w:szCs w:val="26"/>
          <w:lang w:eastAsia="uk-UA"/>
        </w:rPr>
        <w:t>вітчизня</w:t>
      </w:r>
      <w:r>
        <w:rPr>
          <w:rFonts w:ascii="Times New Roman" w:hAnsi="Times New Roman"/>
          <w:sz w:val="26"/>
          <w:szCs w:val="26"/>
          <w:lang w:eastAsia="uk-UA"/>
        </w:rPr>
        <w:t xml:space="preserve">ної інноваційної інфраструктури </w:t>
      </w:r>
      <w:r w:rsidRPr="00531022">
        <w:rPr>
          <w:rFonts w:ascii="Times New Roman" w:hAnsi="Times New Roman"/>
          <w:sz w:val="26"/>
          <w:szCs w:val="26"/>
          <w:lang w:eastAsia="uk-UA"/>
        </w:rPr>
        <w:t>у відповідність з пріоритетними напрямами науково-технічного розвитку країни, оскільки як діючі, так й нові інфраструктурні елементи повинні утворювати комплексне середовище для створення і комерціалізації наукових розробок саме за цими напрямами;</w:t>
      </w:r>
    </w:p>
    <w:p w:rsidR="004C74A7" w:rsidRPr="00531022" w:rsidRDefault="004C74A7" w:rsidP="00C30DA8">
      <w:pPr>
        <w:numPr>
          <w:ilvl w:val="1"/>
          <w:numId w:val="29"/>
        </w:numPr>
        <w:tabs>
          <w:tab w:val="left" w:pos="1080"/>
        </w:tabs>
        <w:spacing w:after="0" w:line="360" w:lineRule="auto"/>
        <w:ind w:left="0" w:firstLine="709"/>
        <w:jc w:val="both"/>
        <w:rPr>
          <w:rFonts w:ascii="Times New Roman" w:hAnsi="Times New Roman"/>
          <w:sz w:val="26"/>
          <w:szCs w:val="26"/>
          <w:lang w:eastAsia="uk-UA"/>
        </w:rPr>
      </w:pPr>
      <w:r w:rsidRPr="00531022">
        <w:rPr>
          <w:rFonts w:ascii="Times New Roman" w:hAnsi="Times New Roman"/>
          <w:sz w:val="26"/>
          <w:szCs w:val="26"/>
          <w:lang w:eastAsia="uk-UA"/>
        </w:rPr>
        <w:t>визначити назви (й можливість їх трансформування), зміст, порядок та особливості створення і діяльності основних елементів</w:t>
      </w:r>
      <w:r>
        <w:rPr>
          <w:rFonts w:ascii="Times New Roman" w:hAnsi="Times New Roman"/>
          <w:sz w:val="26"/>
          <w:szCs w:val="26"/>
          <w:lang w:eastAsia="uk-UA"/>
        </w:rPr>
        <w:t xml:space="preserve"> </w:t>
      </w:r>
      <w:r w:rsidRPr="00531022">
        <w:rPr>
          <w:rFonts w:ascii="Times New Roman" w:hAnsi="Times New Roman"/>
          <w:sz w:val="26"/>
          <w:szCs w:val="26"/>
          <w:lang w:eastAsia="uk-UA"/>
        </w:rPr>
        <w:t>інноваційної інфраструктури відповідно до потреб учасників інноваційного процесу, пріоритетів державної політики та з урахуванням світової практики;</w:t>
      </w:r>
    </w:p>
    <w:p w:rsidR="004C74A7" w:rsidRPr="00531022" w:rsidRDefault="004C74A7" w:rsidP="00C30DA8">
      <w:pPr>
        <w:numPr>
          <w:ilvl w:val="1"/>
          <w:numId w:val="29"/>
        </w:numPr>
        <w:tabs>
          <w:tab w:val="left" w:pos="1080"/>
        </w:tabs>
        <w:spacing w:after="0" w:line="360" w:lineRule="auto"/>
        <w:ind w:left="0" w:firstLine="709"/>
        <w:jc w:val="both"/>
        <w:rPr>
          <w:rFonts w:ascii="Times New Roman" w:hAnsi="Times New Roman"/>
          <w:sz w:val="26"/>
          <w:szCs w:val="26"/>
          <w:lang w:eastAsia="uk-UA"/>
        </w:rPr>
      </w:pPr>
      <w:r w:rsidRPr="00531022">
        <w:rPr>
          <w:rFonts w:ascii="Times New Roman" w:hAnsi="Times New Roman"/>
          <w:sz w:val="26"/>
          <w:szCs w:val="26"/>
          <w:lang w:eastAsia="uk-UA"/>
        </w:rPr>
        <w:t>доповнити існуючі нормативні акти механізмами ресурсного – фінансового, матеріального (особливо – земельного), кадрового –</w:t>
      </w:r>
      <w:r>
        <w:rPr>
          <w:rFonts w:ascii="Times New Roman" w:hAnsi="Times New Roman"/>
          <w:sz w:val="26"/>
          <w:szCs w:val="26"/>
          <w:lang w:eastAsia="uk-UA"/>
        </w:rPr>
        <w:t xml:space="preserve"> забезпечення розбудови системи </w:t>
      </w:r>
      <w:r w:rsidRPr="00531022">
        <w:rPr>
          <w:rFonts w:ascii="Times New Roman" w:hAnsi="Times New Roman"/>
          <w:sz w:val="26"/>
          <w:szCs w:val="26"/>
          <w:lang w:eastAsia="uk-UA"/>
        </w:rPr>
        <w:t>елементів інфраструктури;</w:t>
      </w:r>
    </w:p>
    <w:p w:rsidR="004C74A7" w:rsidRPr="00531022" w:rsidRDefault="004C74A7" w:rsidP="00C30DA8">
      <w:pPr>
        <w:numPr>
          <w:ilvl w:val="1"/>
          <w:numId w:val="29"/>
        </w:numPr>
        <w:tabs>
          <w:tab w:val="left" w:pos="1080"/>
        </w:tabs>
        <w:spacing w:after="0" w:line="360" w:lineRule="auto"/>
        <w:ind w:left="0" w:firstLine="709"/>
        <w:jc w:val="both"/>
        <w:rPr>
          <w:rFonts w:ascii="Times New Roman" w:hAnsi="Times New Roman"/>
          <w:sz w:val="26"/>
          <w:szCs w:val="26"/>
          <w:lang w:eastAsia="uk-UA"/>
        </w:rPr>
      </w:pPr>
      <w:r w:rsidRPr="00531022">
        <w:rPr>
          <w:rFonts w:ascii="Times New Roman" w:hAnsi="Times New Roman"/>
          <w:sz w:val="26"/>
          <w:szCs w:val="26"/>
          <w:lang w:eastAsia="uk-UA"/>
        </w:rPr>
        <w:t xml:space="preserve">закріпити у нормативних актах законодавчого рівня можливість надання фінансової допомоги ініціаторам створення установ інноваційної інфраструктури </w:t>
      </w:r>
      <w:r>
        <w:rPr>
          <w:rFonts w:ascii="Times New Roman" w:hAnsi="Times New Roman"/>
          <w:sz w:val="26"/>
          <w:szCs w:val="26"/>
          <w:lang w:eastAsia="uk-UA"/>
        </w:rPr>
        <w:t xml:space="preserve">за рахунок коштів державного та місцевих бюджетів </w:t>
      </w:r>
      <w:r w:rsidRPr="00531022">
        <w:rPr>
          <w:rFonts w:ascii="Times New Roman" w:hAnsi="Times New Roman"/>
          <w:sz w:val="26"/>
          <w:szCs w:val="26"/>
          <w:lang w:eastAsia="uk-UA"/>
        </w:rPr>
        <w:t>(у формі грантів,</w:t>
      </w:r>
      <w:r>
        <w:rPr>
          <w:rFonts w:ascii="Times New Roman" w:hAnsi="Times New Roman"/>
          <w:sz w:val="26"/>
          <w:szCs w:val="26"/>
          <w:lang w:eastAsia="uk-UA"/>
        </w:rPr>
        <w:t xml:space="preserve"> </w:t>
      </w:r>
      <w:r w:rsidRPr="00531022">
        <w:rPr>
          <w:rFonts w:ascii="Times New Roman" w:hAnsi="Times New Roman"/>
          <w:sz w:val="26"/>
          <w:szCs w:val="26"/>
          <w:lang w:eastAsia="uk-UA"/>
        </w:rPr>
        <w:t>кредитів</w:t>
      </w:r>
      <w:r>
        <w:rPr>
          <w:rFonts w:ascii="Times New Roman" w:hAnsi="Times New Roman"/>
          <w:sz w:val="26"/>
          <w:szCs w:val="26"/>
          <w:lang w:eastAsia="uk-UA"/>
        </w:rPr>
        <w:t xml:space="preserve"> </w:t>
      </w:r>
      <w:r w:rsidRPr="00531022">
        <w:rPr>
          <w:rFonts w:ascii="Times New Roman" w:hAnsi="Times New Roman"/>
          <w:sz w:val="26"/>
          <w:szCs w:val="26"/>
          <w:lang w:eastAsia="uk-UA"/>
        </w:rPr>
        <w:t>під державні гарантії, субвенцій тощо), але разом з тим – конкретизувати умови їх надання і відповідальність за цільове використання;</w:t>
      </w:r>
    </w:p>
    <w:p w:rsidR="004C74A7" w:rsidRPr="00531022" w:rsidRDefault="004C74A7" w:rsidP="00C30DA8">
      <w:pPr>
        <w:numPr>
          <w:ilvl w:val="1"/>
          <w:numId w:val="29"/>
        </w:numPr>
        <w:tabs>
          <w:tab w:val="left" w:pos="1080"/>
        </w:tabs>
        <w:spacing w:after="0" w:line="360" w:lineRule="auto"/>
        <w:ind w:left="0" w:firstLine="709"/>
        <w:jc w:val="both"/>
        <w:rPr>
          <w:rFonts w:ascii="Times New Roman" w:hAnsi="Times New Roman"/>
          <w:sz w:val="26"/>
          <w:szCs w:val="26"/>
          <w:lang w:eastAsia="uk-UA"/>
        </w:rPr>
      </w:pPr>
      <w:r w:rsidRPr="00531022">
        <w:rPr>
          <w:rFonts w:ascii="Times New Roman" w:hAnsi="Times New Roman"/>
          <w:sz w:val="26"/>
          <w:szCs w:val="26"/>
          <w:lang w:eastAsia="uk-UA"/>
        </w:rPr>
        <w:t>передбачити можливість застосування механізмів державно-приватного партнерства для розвитку мережі елементів інноваційної інфраструктури, наприклад, у формі "технологічних платформ", які біля десяти років діють на території</w:t>
      </w:r>
      <w:r>
        <w:rPr>
          <w:rFonts w:ascii="Times New Roman" w:hAnsi="Times New Roman"/>
          <w:sz w:val="26"/>
          <w:szCs w:val="26"/>
          <w:lang w:eastAsia="uk-UA"/>
        </w:rPr>
        <w:t xml:space="preserve"> </w:t>
      </w:r>
      <w:r w:rsidRPr="00531022">
        <w:rPr>
          <w:rFonts w:ascii="Times New Roman" w:hAnsi="Times New Roman"/>
          <w:sz w:val="26"/>
          <w:szCs w:val="26"/>
          <w:lang w:eastAsia="uk-UA"/>
        </w:rPr>
        <w:t>Європейського Союзу</w:t>
      </w:r>
      <w:r>
        <w:rPr>
          <w:rFonts w:ascii="Times New Roman" w:hAnsi="Times New Roman"/>
          <w:sz w:val="26"/>
          <w:szCs w:val="26"/>
          <w:lang w:eastAsia="uk-UA"/>
        </w:rPr>
        <w:t xml:space="preserve"> </w:t>
      </w:r>
      <w:r w:rsidRPr="00531022">
        <w:rPr>
          <w:rFonts w:ascii="Times New Roman" w:hAnsi="Times New Roman"/>
          <w:sz w:val="26"/>
          <w:szCs w:val="26"/>
          <w:lang w:eastAsia="uk-UA"/>
        </w:rPr>
        <w:t>і є ефективним інструментом поєднання зусиль бізнесу, наукових установ та держави для активізації інноваційного розвитку; </w:t>
      </w:r>
    </w:p>
    <w:p w:rsidR="004C74A7" w:rsidRPr="00531022" w:rsidRDefault="004C74A7" w:rsidP="00C30DA8">
      <w:pPr>
        <w:numPr>
          <w:ilvl w:val="1"/>
          <w:numId w:val="29"/>
        </w:numPr>
        <w:tabs>
          <w:tab w:val="left" w:pos="1080"/>
        </w:tabs>
        <w:spacing w:after="0" w:line="360" w:lineRule="auto"/>
        <w:ind w:left="0" w:firstLine="709"/>
        <w:jc w:val="both"/>
        <w:rPr>
          <w:rFonts w:ascii="Times New Roman" w:hAnsi="Times New Roman"/>
          <w:sz w:val="26"/>
          <w:szCs w:val="26"/>
          <w:lang w:eastAsia="uk-UA"/>
        </w:rPr>
      </w:pPr>
      <w:r w:rsidRPr="00531022">
        <w:rPr>
          <w:rFonts w:ascii="Times New Roman" w:hAnsi="Times New Roman"/>
          <w:sz w:val="26"/>
          <w:szCs w:val="26"/>
          <w:lang w:eastAsia="uk-UA"/>
        </w:rPr>
        <w:t>розширити нормативно-правове регулювання взаємовідносин індивідуальних винахідників та раціоналізаторів з суб‘єктами інноваційної інфраструктури; можливо, передбачити створення спеціальних інфраструктурних устано</w:t>
      </w:r>
      <w:r>
        <w:rPr>
          <w:rFonts w:ascii="Times New Roman" w:hAnsi="Times New Roman"/>
          <w:sz w:val="26"/>
          <w:szCs w:val="26"/>
          <w:lang w:eastAsia="uk-UA"/>
        </w:rPr>
        <w:t>в для надання підтримки саме цієї</w:t>
      </w:r>
      <w:r w:rsidRPr="00531022">
        <w:rPr>
          <w:rFonts w:ascii="Times New Roman" w:hAnsi="Times New Roman"/>
          <w:sz w:val="26"/>
          <w:szCs w:val="26"/>
          <w:lang w:eastAsia="uk-UA"/>
        </w:rPr>
        <w:t xml:space="preserve"> категорії</w:t>
      </w:r>
      <w:r>
        <w:rPr>
          <w:rFonts w:ascii="Times New Roman" w:hAnsi="Times New Roman"/>
          <w:sz w:val="26"/>
          <w:szCs w:val="26"/>
          <w:lang w:eastAsia="uk-UA"/>
        </w:rPr>
        <w:t xml:space="preserve"> </w:t>
      </w:r>
      <w:r w:rsidRPr="00531022">
        <w:rPr>
          <w:rFonts w:ascii="Times New Roman" w:hAnsi="Times New Roman"/>
          <w:sz w:val="26"/>
          <w:szCs w:val="26"/>
          <w:lang w:eastAsia="uk-UA"/>
        </w:rPr>
        <w:t>інноваторів;</w:t>
      </w:r>
    </w:p>
    <w:p w:rsidR="004C74A7" w:rsidRPr="00531022" w:rsidRDefault="004C74A7" w:rsidP="00C30DA8">
      <w:pPr>
        <w:numPr>
          <w:ilvl w:val="1"/>
          <w:numId w:val="29"/>
        </w:numPr>
        <w:tabs>
          <w:tab w:val="left" w:pos="1080"/>
        </w:tabs>
        <w:spacing w:after="0" w:line="360" w:lineRule="auto"/>
        <w:ind w:left="0" w:firstLine="709"/>
        <w:jc w:val="both"/>
        <w:rPr>
          <w:rFonts w:ascii="Times New Roman" w:hAnsi="Times New Roman"/>
          <w:sz w:val="26"/>
          <w:szCs w:val="26"/>
          <w:lang w:eastAsia="uk-UA"/>
        </w:rPr>
      </w:pPr>
      <w:r w:rsidRPr="00531022">
        <w:rPr>
          <w:rFonts w:ascii="Times New Roman" w:hAnsi="Times New Roman"/>
          <w:sz w:val="26"/>
          <w:szCs w:val="26"/>
          <w:lang w:eastAsia="uk-UA"/>
        </w:rPr>
        <w:t>конкретизувати функції органів державного управління у сфері регулювання інноваційної інфраструктури та визначити посадову відповідальність їх працівників за невиконання прий</w:t>
      </w:r>
      <w:r>
        <w:rPr>
          <w:rFonts w:ascii="Times New Roman" w:hAnsi="Times New Roman"/>
          <w:sz w:val="26"/>
          <w:szCs w:val="26"/>
          <w:lang w:eastAsia="uk-UA"/>
        </w:rPr>
        <w:t>нятих нормативно-правових актів.</w:t>
      </w:r>
    </w:p>
    <w:p w:rsidR="004C74A7" w:rsidRDefault="004C74A7" w:rsidP="009A042D">
      <w:pPr>
        <w:shd w:val="clear" w:color="auto" w:fill="FFFFFF"/>
        <w:spacing w:after="0" w:line="360" w:lineRule="auto"/>
        <w:ind w:firstLine="709"/>
        <w:jc w:val="both"/>
        <w:rPr>
          <w:rFonts w:ascii="Times New Roman" w:hAnsi="Times New Roman"/>
          <w:sz w:val="26"/>
          <w:szCs w:val="26"/>
          <w:lang w:eastAsia="uk-UA"/>
        </w:rPr>
      </w:pPr>
    </w:p>
    <w:p w:rsidR="004C74A7" w:rsidRPr="00531022" w:rsidRDefault="004C74A7" w:rsidP="009A042D">
      <w:pPr>
        <w:shd w:val="clear" w:color="auto" w:fill="FFFFFF"/>
        <w:spacing w:after="0" w:line="360" w:lineRule="auto"/>
        <w:ind w:firstLine="709"/>
        <w:jc w:val="both"/>
        <w:rPr>
          <w:rFonts w:ascii="Times New Roman" w:hAnsi="Times New Roman"/>
          <w:sz w:val="26"/>
          <w:szCs w:val="26"/>
          <w:lang w:eastAsia="uk-UA"/>
        </w:rPr>
      </w:pPr>
    </w:p>
    <w:p w:rsidR="004C74A7" w:rsidRPr="00531022" w:rsidRDefault="004C74A7" w:rsidP="00051661">
      <w:pPr>
        <w:spacing w:after="0" w:line="360" w:lineRule="auto"/>
        <w:ind w:firstLine="709"/>
        <w:jc w:val="both"/>
        <w:rPr>
          <w:rFonts w:ascii="Times New Roman" w:hAnsi="Times New Roman"/>
          <w:b/>
          <w:sz w:val="26"/>
          <w:szCs w:val="26"/>
        </w:rPr>
      </w:pPr>
      <w:r w:rsidRPr="00531022">
        <w:rPr>
          <w:rFonts w:ascii="Times New Roman" w:hAnsi="Times New Roman"/>
          <w:b/>
          <w:sz w:val="26"/>
          <w:szCs w:val="26"/>
        </w:rPr>
        <w:t xml:space="preserve">2.2.4. Очікувані ефекти від реалізації проекту </w:t>
      </w:r>
    </w:p>
    <w:p w:rsidR="004C74A7" w:rsidRPr="00531022" w:rsidRDefault="004C74A7" w:rsidP="001F1495">
      <w:pPr>
        <w:spacing w:after="0" w:line="360" w:lineRule="auto"/>
        <w:ind w:firstLine="709"/>
        <w:jc w:val="both"/>
        <w:rPr>
          <w:rFonts w:ascii="Times New Roman" w:hAnsi="Times New Roman"/>
          <w:sz w:val="26"/>
          <w:szCs w:val="26"/>
        </w:rPr>
      </w:pPr>
      <w:r w:rsidRPr="00531022">
        <w:rPr>
          <w:rFonts w:ascii="Times New Roman" w:hAnsi="Times New Roman"/>
          <w:sz w:val="26"/>
          <w:szCs w:val="26"/>
        </w:rPr>
        <w:t>Значення техно</w:t>
      </w:r>
      <w:r>
        <w:rPr>
          <w:rFonts w:ascii="Times New Roman" w:hAnsi="Times New Roman"/>
          <w:sz w:val="26"/>
          <w:szCs w:val="26"/>
        </w:rPr>
        <w:t>полісів</w:t>
      </w:r>
      <w:r w:rsidRPr="00531022">
        <w:rPr>
          <w:rFonts w:ascii="Times New Roman" w:hAnsi="Times New Roman"/>
          <w:sz w:val="26"/>
          <w:szCs w:val="26"/>
        </w:rPr>
        <w:t xml:space="preserve"> і доцільність їх створення в Україні полягає в тому, що:</w:t>
      </w:r>
    </w:p>
    <w:p w:rsidR="004C74A7" w:rsidRPr="00531022" w:rsidRDefault="004C74A7" w:rsidP="00C30DA8">
      <w:pPr>
        <w:pStyle w:val="ListParagraph"/>
        <w:numPr>
          <w:ilvl w:val="1"/>
          <w:numId w:val="32"/>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вони є ефективною формою зближення науки і виробництва, бо скорочується до мінімуму тривалість циклу «дослідження — розробка — упровадження»;</w:t>
      </w:r>
    </w:p>
    <w:p w:rsidR="004C74A7" w:rsidRPr="00531022" w:rsidRDefault="004C74A7" w:rsidP="00C30DA8">
      <w:pPr>
        <w:pStyle w:val="ListParagraph"/>
        <w:numPr>
          <w:ilvl w:val="1"/>
          <w:numId w:val="32"/>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у технопарках зосереджуються висококваліфіковані кадри різних спеціальностей — учені, розробники, дослідники, аналітики, інженери, спеціалісти різного профілю, що забезпечує можливість міжгалузевих досліджень;</w:t>
      </w:r>
    </w:p>
    <w:p w:rsidR="004C74A7" w:rsidRPr="00531022" w:rsidRDefault="004C74A7" w:rsidP="00C30DA8">
      <w:pPr>
        <w:pStyle w:val="ListParagraph"/>
        <w:numPr>
          <w:ilvl w:val="1"/>
          <w:numId w:val="32"/>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у технопарках зосереджується унікальне устаткування, обчислювальні центри, лабораторії, що дає змогу проводити дослідження і наукові експерименти;</w:t>
      </w:r>
    </w:p>
    <w:p w:rsidR="004C74A7" w:rsidRPr="00531022" w:rsidRDefault="004C74A7" w:rsidP="00C30DA8">
      <w:pPr>
        <w:pStyle w:val="ListParagraph"/>
        <w:numPr>
          <w:ilvl w:val="1"/>
          <w:numId w:val="32"/>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у парках фінансовий капітал представлений у найдосконаліших формах — венчурному капіталі;</w:t>
      </w:r>
    </w:p>
    <w:p w:rsidR="004C74A7" w:rsidRPr="00531022" w:rsidRDefault="004C74A7" w:rsidP="00C30DA8">
      <w:pPr>
        <w:pStyle w:val="ListParagraph"/>
        <w:numPr>
          <w:ilvl w:val="1"/>
          <w:numId w:val="32"/>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у технопарках формується «еталонне середовище» з точки</w:t>
      </w:r>
      <w:r>
        <w:rPr>
          <w:rFonts w:ascii="Times New Roman" w:hAnsi="Times New Roman"/>
          <w:sz w:val="26"/>
          <w:szCs w:val="26"/>
        </w:rPr>
        <w:t xml:space="preserve"> </w:t>
      </w:r>
      <w:r w:rsidRPr="00531022">
        <w:rPr>
          <w:rFonts w:ascii="Times New Roman" w:hAnsi="Times New Roman"/>
          <w:sz w:val="26"/>
          <w:szCs w:val="26"/>
        </w:rPr>
        <w:t>зору як економічних, так і організаційно-географічних умов для</w:t>
      </w:r>
      <w:r>
        <w:rPr>
          <w:rFonts w:ascii="Times New Roman" w:hAnsi="Times New Roman"/>
          <w:sz w:val="26"/>
          <w:szCs w:val="26"/>
        </w:rPr>
        <w:t xml:space="preserve"> </w:t>
      </w:r>
      <w:r w:rsidRPr="00531022">
        <w:rPr>
          <w:rFonts w:ascii="Times New Roman" w:hAnsi="Times New Roman"/>
          <w:sz w:val="26"/>
          <w:szCs w:val="26"/>
        </w:rPr>
        <w:t>створення нових, наукомістких виробництв, що відповідають сучасним вимогам розвитку суспільства.</w:t>
      </w:r>
    </w:p>
    <w:p w:rsidR="004C74A7" w:rsidRPr="00C74229" w:rsidRDefault="004C74A7" w:rsidP="00051661">
      <w:pPr>
        <w:spacing w:after="0" w:line="360" w:lineRule="auto"/>
        <w:ind w:firstLine="709"/>
        <w:jc w:val="both"/>
        <w:rPr>
          <w:rFonts w:ascii="Times New Roman" w:hAnsi="Times New Roman"/>
          <w:sz w:val="26"/>
          <w:szCs w:val="26"/>
        </w:rPr>
      </w:pPr>
      <w:r w:rsidRPr="00C74229">
        <w:rPr>
          <w:rFonts w:ascii="Times New Roman" w:hAnsi="Times New Roman"/>
          <w:sz w:val="26"/>
          <w:szCs w:val="26"/>
        </w:rPr>
        <w:t xml:space="preserve">Основними позитивними ефектами для держави від реалізації </w:t>
      </w:r>
      <w:r>
        <w:rPr>
          <w:rFonts w:ascii="Times New Roman" w:hAnsi="Times New Roman"/>
          <w:sz w:val="26"/>
          <w:szCs w:val="26"/>
        </w:rPr>
        <w:t xml:space="preserve">проекту </w:t>
      </w:r>
      <w:r w:rsidRPr="00C74229">
        <w:rPr>
          <w:rFonts w:ascii="Times New Roman" w:hAnsi="Times New Roman"/>
          <w:sz w:val="26"/>
          <w:szCs w:val="26"/>
        </w:rPr>
        <w:t xml:space="preserve">створення Технополісу П’ятихатки стане: </w:t>
      </w:r>
    </w:p>
    <w:p w:rsidR="004C74A7" w:rsidRPr="00C74229" w:rsidRDefault="004C74A7" w:rsidP="00051661">
      <w:pPr>
        <w:spacing w:after="0" w:line="360" w:lineRule="auto"/>
        <w:ind w:firstLine="709"/>
        <w:jc w:val="both"/>
        <w:rPr>
          <w:rFonts w:ascii="Times New Roman" w:hAnsi="Times New Roman"/>
          <w:sz w:val="26"/>
          <w:szCs w:val="26"/>
        </w:rPr>
      </w:pPr>
      <w:r w:rsidRPr="00C74229">
        <w:rPr>
          <w:rFonts w:ascii="Times New Roman" w:hAnsi="Times New Roman"/>
          <w:sz w:val="26"/>
          <w:szCs w:val="26"/>
        </w:rPr>
        <w:t>- підвищення інвестиційної привабливості України на міжнародному рівні;</w:t>
      </w:r>
    </w:p>
    <w:p w:rsidR="004C74A7" w:rsidRPr="00C74229" w:rsidRDefault="004C74A7" w:rsidP="00051661">
      <w:pPr>
        <w:spacing w:after="0" w:line="360" w:lineRule="auto"/>
        <w:ind w:firstLine="709"/>
        <w:jc w:val="both"/>
        <w:rPr>
          <w:rFonts w:ascii="Times New Roman" w:hAnsi="Times New Roman"/>
          <w:sz w:val="26"/>
          <w:szCs w:val="26"/>
        </w:rPr>
      </w:pPr>
      <w:r w:rsidRPr="00C74229">
        <w:rPr>
          <w:rFonts w:ascii="Times New Roman" w:hAnsi="Times New Roman"/>
          <w:sz w:val="26"/>
          <w:szCs w:val="26"/>
        </w:rPr>
        <w:t>- підвищення рейтингу конкурентоспроможності України на міжнародному рівні;</w:t>
      </w:r>
    </w:p>
    <w:p w:rsidR="004C74A7" w:rsidRPr="00C74229" w:rsidRDefault="004C74A7" w:rsidP="00051661">
      <w:pPr>
        <w:spacing w:after="0" w:line="360" w:lineRule="auto"/>
        <w:ind w:firstLine="709"/>
        <w:jc w:val="both"/>
        <w:rPr>
          <w:rFonts w:ascii="Times New Roman" w:hAnsi="Times New Roman"/>
          <w:sz w:val="26"/>
          <w:szCs w:val="26"/>
        </w:rPr>
      </w:pPr>
      <w:r w:rsidRPr="00C74229">
        <w:rPr>
          <w:rFonts w:ascii="Times New Roman" w:hAnsi="Times New Roman"/>
          <w:sz w:val="26"/>
          <w:szCs w:val="26"/>
        </w:rPr>
        <w:t>- підвищення світового рейтингу України як наукової та технічно-розвиненої держави.</w:t>
      </w:r>
    </w:p>
    <w:p w:rsidR="004C74A7" w:rsidRDefault="004C74A7" w:rsidP="00051661">
      <w:pPr>
        <w:spacing w:after="0" w:line="360" w:lineRule="auto"/>
        <w:ind w:firstLine="709"/>
        <w:jc w:val="both"/>
        <w:rPr>
          <w:rFonts w:ascii="Times New Roman" w:hAnsi="Times New Roman"/>
          <w:sz w:val="26"/>
          <w:szCs w:val="26"/>
        </w:rPr>
      </w:pPr>
      <w:r>
        <w:rPr>
          <w:rFonts w:ascii="Times New Roman" w:hAnsi="Times New Roman"/>
          <w:sz w:val="26"/>
          <w:szCs w:val="26"/>
        </w:rPr>
        <w:t>Щодо регіонального впливу проекту створення Технополісу П’ятихатки можна прогнозувати наступні зміни:</w:t>
      </w:r>
    </w:p>
    <w:p w:rsidR="004C74A7" w:rsidRDefault="004C74A7" w:rsidP="00051661">
      <w:pPr>
        <w:spacing w:after="0" w:line="360" w:lineRule="auto"/>
        <w:ind w:firstLine="709"/>
        <w:jc w:val="both"/>
        <w:rPr>
          <w:rFonts w:ascii="Times New Roman" w:hAnsi="Times New Roman"/>
          <w:sz w:val="26"/>
          <w:szCs w:val="26"/>
        </w:rPr>
      </w:pPr>
      <w:r>
        <w:rPr>
          <w:rFonts w:ascii="Times New Roman" w:hAnsi="Times New Roman"/>
          <w:sz w:val="26"/>
          <w:szCs w:val="26"/>
        </w:rPr>
        <w:t>- підвищення рівня економічної активності в Харківському регіоні;</w:t>
      </w:r>
    </w:p>
    <w:p w:rsidR="004C74A7" w:rsidRDefault="004C74A7" w:rsidP="00051661">
      <w:pPr>
        <w:spacing w:after="0" w:line="360" w:lineRule="auto"/>
        <w:ind w:firstLine="709"/>
        <w:jc w:val="both"/>
        <w:rPr>
          <w:rFonts w:ascii="Times New Roman" w:hAnsi="Times New Roman"/>
          <w:sz w:val="26"/>
          <w:szCs w:val="26"/>
        </w:rPr>
      </w:pPr>
      <w:r>
        <w:rPr>
          <w:rFonts w:ascii="Times New Roman" w:hAnsi="Times New Roman"/>
          <w:sz w:val="26"/>
          <w:szCs w:val="26"/>
        </w:rPr>
        <w:t>- стабільне зростання індексу конкурентоспроможності Харківського регіону;</w:t>
      </w:r>
    </w:p>
    <w:p w:rsidR="004C74A7" w:rsidRDefault="004C74A7" w:rsidP="00051661">
      <w:pPr>
        <w:spacing w:after="0" w:line="360" w:lineRule="auto"/>
        <w:ind w:firstLine="709"/>
        <w:jc w:val="both"/>
        <w:rPr>
          <w:rFonts w:ascii="Times New Roman" w:hAnsi="Times New Roman"/>
          <w:sz w:val="26"/>
          <w:szCs w:val="26"/>
        </w:rPr>
      </w:pPr>
      <w:r>
        <w:rPr>
          <w:rFonts w:ascii="Times New Roman" w:hAnsi="Times New Roman"/>
          <w:sz w:val="26"/>
          <w:szCs w:val="26"/>
        </w:rPr>
        <w:t>- підвищення рівня інвестиційної привабливості регіону;</w:t>
      </w:r>
    </w:p>
    <w:p w:rsidR="004C74A7" w:rsidRDefault="004C74A7" w:rsidP="00051661">
      <w:pPr>
        <w:spacing w:after="0" w:line="360" w:lineRule="auto"/>
        <w:ind w:firstLine="709"/>
        <w:jc w:val="both"/>
        <w:rPr>
          <w:rFonts w:ascii="Times New Roman" w:hAnsi="Times New Roman"/>
          <w:sz w:val="26"/>
          <w:szCs w:val="26"/>
        </w:rPr>
      </w:pPr>
      <w:r>
        <w:rPr>
          <w:rFonts w:ascii="Times New Roman" w:hAnsi="Times New Roman"/>
          <w:sz w:val="26"/>
          <w:szCs w:val="26"/>
        </w:rPr>
        <w:t>- збільшення потоку іноземних інвестицій в регіон;</w:t>
      </w:r>
    </w:p>
    <w:p w:rsidR="004C74A7" w:rsidRDefault="004C74A7" w:rsidP="00051661">
      <w:pPr>
        <w:spacing w:after="0" w:line="360" w:lineRule="auto"/>
        <w:ind w:firstLine="709"/>
        <w:jc w:val="both"/>
        <w:rPr>
          <w:rFonts w:ascii="Times New Roman" w:hAnsi="Times New Roman"/>
          <w:sz w:val="26"/>
          <w:szCs w:val="26"/>
        </w:rPr>
      </w:pPr>
      <w:r>
        <w:rPr>
          <w:rFonts w:ascii="Times New Roman" w:hAnsi="Times New Roman"/>
          <w:sz w:val="26"/>
          <w:szCs w:val="26"/>
        </w:rPr>
        <w:t>- зниження рівня безробіття в Харківській області;</w:t>
      </w:r>
    </w:p>
    <w:p w:rsidR="004C74A7" w:rsidRDefault="004C74A7" w:rsidP="00051661">
      <w:pPr>
        <w:spacing w:after="0" w:line="360" w:lineRule="auto"/>
        <w:ind w:firstLine="709"/>
        <w:jc w:val="both"/>
        <w:rPr>
          <w:rFonts w:ascii="Times New Roman" w:hAnsi="Times New Roman"/>
          <w:sz w:val="26"/>
          <w:szCs w:val="26"/>
        </w:rPr>
      </w:pPr>
      <w:r>
        <w:rPr>
          <w:rFonts w:ascii="Times New Roman" w:hAnsi="Times New Roman"/>
          <w:sz w:val="26"/>
          <w:szCs w:val="26"/>
        </w:rPr>
        <w:t>- підвищення рівня доходів населення Харківської області;</w:t>
      </w:r>
    </w:p>
    <w:p w:rsidR="004C74A7" w:rsidRDefault="004C74A7" w:rsidP="00051661">
      <w:pPr>
        <w:spacing w:after="0" w:line="360" w:lineRule="auto"/>
        <w:ind w:firstLine="709"/>
        <w:jc w:val="both"/>
        <w:rPr>
          <w:rFonts w:ascii="Times New Roman" w:hAnsi="Times New Roman"/>
          <w:sz w:val="26"/>
          <w:szCs w:val="26"/>
        </w:rPr>
      </w:pPr>
      <w:r>
        <w:rPr>
          <w:rFonts w:ascii="Times New Roman" w:hAnsi="Times New Roman"/>
          <w:sz w:val="26"/>
          <w:szCs w:val="26"/>
        </w:rPr>
        <w:t>- збільшення долі наукоємної продукції в структурі ВВП;</w:t>
      </w:r>
    </w:p>
    <w:p w:rsidR="004C74A7" w:rsidRDefault="004C74A7" w:rsidP="00051661">
      <w:pPr>
        <w:spacing w:after="0" w:line="360" w:lineRule="auto"/>
        <w:ind w:firstLine="709"/>
        <w:jc w:val="both"/>
        <w:rPr>
          <w:rFonts w:ascii="Times New Roman" w:hAnsi="Times New Roman"/>
          <w:sz w:val="26"/>
          <w:szCs w:val="26"/>
        </w:rPr>
      </w:pPr>
      <w:r>
        <w:rPr>
          <w:rFonts w:ascii="Times New Roman" w:hAnsi="Times New Roman"/>
          <w:sz w:val="26"/>
          <w:szCs w:val="26"/>
        </w:rPr>
        <w:t>- збільшення долі наукоємної продукції в структурі експорту Харківського регіону;</w:t>
      </w:r>
    </w:p>
    <w:p w:rsidR="004C74A7" w:rsidRDefault="004C74A7" w:rsidP="00051661">
      <w:pPr>
        <w:spacing w:after="0" w:line="360" w:lineRule="auto"/>
        <w:ind w:firstLine="709"/>
        <w:jc w:val="both"/>
        <w:rPr>
          <w:rFonts w:ascii="Times New Roman" w:hAnsi="Times New Roman"/>
          <w:sz w:val="26"/>
          <w:szCs w:val="26"/>
        </w:rPr>
      </w:pPr>
      <w:r>
        <w:rPr>
          <w:rFonts w:ascii="Times New Roman" w:hAnsi="Times New Roman"/>
          <w:sz w:val="26"/>
          <w:szCs w:val="26"/>
        </w:rPr>
        <w:t>- зниження рівня відтоку наукових кадрів з регіону;</w:t>
      </w:r>
    </w:p>
    <w:p w:rsidR="004C74A7" w:rsidRDefault="004C74A7" w:rsidP="00051661">
      <w:pPr>
        <w:spacing w:after="0" w:line="360" w:lineRule="auto"/>
        <w:ind w:firstLine="709"/>
        <w:jc w:val="both"/>
        <w:rPr>
          <w:rFonts w:ascii="Times New Roman" w:hAnsi="Times New Roman"/>
          <w:sz w:val="26"/>
          <w:szCs w:val="26"/>
        </w:rPr>
      </w:pPr>
      <w:r>
        <w:rPr>
          <w:rFonts w:ascii="Times New Roman" w:hAnsi="Times New Roman"/>
          <w:sz w:val="26"/>
          <w:szCs w:val="26"/>
        </w:rPr>
        <w:t>- активізація підприємницької діяльності в регіоні;</w:t>
      </w:r>
    </w:p>
    <w:p w:rsidR="004C74A7" w:rsidRDefault="004C74A7" w:rsidP="00051661">
      <w:pPr>
        <w:spacing w:after="0" w:line="360" w:lineRule="auto"/>
        <w:ind w:firstLine="709"/>
        <w:jc w:val="both"/>
        <w:rPr>
          <w:rFonts w:ascii="Times New Roman" w:hAnsi="Times New Roman"/>
          <w:sz w:val="26"/>
          <w:szCs w:val="26"/>
        </w:rPr>
      </w:pPr>
      <w:r>
        <w:rPr>
          <w:rFonts w:ascii="Times New Roman" w:hAnsi="Times New Roman"/>
          <w:sz w:val="26"/>
          <w:szCs w:val="26"/>
        </w:rPr>
        <w:t>- збільшення долі підприємств з виробництва наукоємної та інноваційної продукції;</w:t>
      </w:r>
    </w:p>
    <w:p w:rsidR="004C74A7" w:rsidRDefault="004C74A7" w:rsidP="00051661">
      <w:pPr>
        <w:spacing w:after="0" w:line="360" w:lineRule="auto"/>
        <w:ind w:firstLine="709"/>
        <w:jc w:val="both"/>
        <w:rPr>
          <w:rFonts w:ascii="Times New Roman" w:hAnsi="Times New Roman"/>
          <w:sz w:val="26"/>
          <w:szCs w:val="26"/>
        </w:rPr>
      </w:pPr>
      <w:r>
        <w:rPr>
          <w:rFonts w:ascii="Times New Roman" w:hAnsi="Times New Roman"/>
          <w:sz w:val="26"/>
          <w:szCs w:val="26"/>
        </w:rPr>
        <w:t>Щодо галузевого впливу даного проекту, можна сказати, що проект створення інноваційної інфраструктури Технополіс П’ятихатки дасть значний поштовх до розвитку ринку науково-технічних розробок та інновацій, збільшення частки українського ринку на міжнародному ринку. Інноваційна інфраструктура значно скоротить шлях науково-технічної розробки від ідеї до комерційного продукту, саме технополісна концепція допоможе (реалізувати) трансформувати науковий потенціал регіону і галузі в цілому в ринковий конкурентоспроможний продукт.</w:t>
      </w:r>
    </w:p>
    <w:p w:rsidR="004C74A7" w:rsidRDefault="004C74A7" w:rsidP="00051661">
      <w:pPr>
        <w:spacing w:after="0" w:line="360" w:lineRule="auto"/>
        <w:ind w:firstLine="709"/>
        <w:jc w:val="both"/>
        <w:rPr>
          <w:rFonts w:ascii="Times New Roman" w:hAnsi="Times New Roman"/>
          <w:sz w:val="26"/>
          <w:szCs w:val="26"/>
        </w:rPr>
      </w:pPr>
      <w:r>
        <w:rPr>
          <w:rFonts w:ascii="Times New Roman" w:hAnsi="Times New Roman"/>
          <w:sz w:val="26"/>
          <w:szCs w:val="26"/>
        </w:rPr>
        <w:t>Проте, як складова національного проекту «Місто Майбутнього» створення проекту Технополіс П’ятихатки задовольняє лише 1 з 4 цілей проекту, а саме – підвищення інвестиційної привабливості території, що свідчить про часткову відповідність проекту Технополіс П’ятихатки стратегічним завданням проекту «Місто Майбутнього».</w:t>
      </w:r>
    </w:p>
    <w:p w:rsidR="004C74A7" w:rsidRPr="001862FD" w:rsidRDefault="004C74A7" w:rsidP="001862FD">
      <w:pPr>
        <w:spacing w:after="0" w:line="360" w:lineRule="auto"/>
        <w:ind w:firstLine="709"/>
        <w:jc w:val="both"/>
        <w:rPr>
          <w:rFonts w:ascii="Times New Roman" w:hAnsi="Times New Roman"/>
          <w:sz w:val="26"/>
          <w:szCs w:val="26"/>
        </w:rPr>
      </w:pPr>
      <w:r w:rsidRPr="001862FD">
        <w:rPr>
          <w:rFonts w:ascii="Times New Roman" w:hAnsi="Times New Roman"/>
          <w:sz w:val="26"/>
          <w:szCs w:val="26"/>
        </w:rPr>
        <w:t xml:space="preserve">Постановою від 31.10.2012 року № 1014 </w:t>
      </w:r>
      <w:r w:rsidRPr="00C109D1">
        <w:rPr>
          <w:rFonts w:ascii="Times New Roman" w:hAnsi="Times New Roman"/>
          <w:sz w:val="26"/>
          <w:szCs w:val="26"/>
        </w:rPr>
        <w:t>[</w:t>
      </w:r>
      <w:hyperlink r:id="rId14" w:history="1">
        <w:r w:rsidRPr="00C30DA8">
          <w:rPr>
            <w:rStyle w:val="Hyperlink"/>
            <w:rFonts w:ascii="Times New Roman" w:hAnsi="Times New Roman"/>
            <w:color w:val="auto"/>
            <w:sz w:val="26"/>
            <w:szCs w:val="26"/>
            <w:u w:val="none"/>
          </w:rPr>
          <w:t>http://zakon1.rada.gov.ua/laws/show/1014-2012-%D0%BF</w:t>
        </w:r>
      </w:hyperlink>
      <w:r w:rsidRPr="00C30DA8">
        <w:rPr>
          <w:rFonts w:ascii="Times New Roman" w:hAnsi="Times New Roman"/>
          <w:sz w:val="26"/>
          <w:szCs w:val="26"/>
        </w:rPr>
        <w:t>]</w:t>
      </w:r>
      <w:r w:rsidRPr="001862FD">
        <w:rPr>
          <w:rFonts w:ascii="Times New Roman" w:hAnsi="Times New Roman"/>
          <w:sz w:val="26"/>
          <w:szCs w:val="26"/>
        </w:rPr>
        <w:t xml:space="preserve"> Кабінет Міністрів України затвердив подане Державним агентством з інвестицій та управління національними проектами попереднє техніко-економічне обґрунтування проекту «Технополіс».</w:t>
      </w:r>
    </w:p>
    <w:p w:rsidR="004C74A7" w:rsidRPr="00C109D1" w:rsidRDefault="004C74A7" w:rsidP="00C109D1">
      <w:pPr>
        <w:spacing w:after="0" w:line="360" w:lineRule="auto"/>
        <w:ind w:firstLine="709"/>
        <w:jc w:val="both"/>
        <w:rPr>
          <w:rFonts w:ascii="Times New Roman" w:hAnsi="Times New Roman"/>
          <w:sz w:val="26"/>
          <w:szCs w:val="26"/>
        </w:rPr>
      </w:pPr>
      <w:r w:rsidRPr="00C109D1">
        <w:rPr>
          <w:rFonts w:ascii="Times New Roman" w:hAnsi="Times New Roman"/>
          <w:i/>
          <w:sz w:val="26"/>
          <w:szCs w:val="26"/>
        </w:rPr>
        <w:t xml:space="preserve">Національний проект </w:t>
      </w:r>
      <w:r w:rsidRPr="00C109D1">
        <w:rPr>
          <w:rFonts w:ascii="Times New Roman" w:hAnsi="Times New Roman"/>
          <w:bCs/>
          <w:i/>
          <w:sz w:val="26"/>
          <w:szCs w:val="26"/>
        </w:rPr>
        <w:t>«Технополіс»</w:t>
      </w:r>
      <w:r w:rsidRPr="00C109D1">
        <w:rPr>
          <w:rFonts w:ascii="Times New Roman" w:hAnsi="Times New Roman"/>
          <w:b/>
          <w:bCs/>
          <w:sz w:val="26"/>
          <w:szCs w:val="26"/>
        </w:rPr>
        <w:t xml:space="preserve"> </w:t>
      </w:r>
      <w:r w:rsidRPr="00C109D1">
        <w:rPr>
          <w:rFonts w:ascii="Times New Roman" w:hAnsi="Times New Roman"/>
          <w:sz w:val="26"/>
          <w:szCs w:val="26"/>
        </w:rPr>
        <w:t>передбачає створення в регіонах інфраструктури інноваційного розвитку та високих технологій.</w:t>
      </w:r>
      <w:r w:rsidRPr="00C109D1">
        <w:rPr>
          <w:rFonts w:ascii="Times New Roman" w:hAnsi="Times New Roman"/>
          <w:sz w:val="26"/>
          <w:szCs w:val="26"/>
          <w:lang w:val="ru-RU"/>
        </w:rPr>
        <w:t xml:space="preserve"> </w:t>
      </w:r>
      <w:r w:rsidRPr="00C109D1">
        <w:rPr>
          <w:rFonts w:ascii="Times New Roman" w:hAnsi="Times New Roman"/>
          <w:sz w:val="26"/>
          <w:szCs w:val="26"/>
        </w:rPr>
        <w:t>Пріоритетними містами для реалізації складових проекту визначено Київ, Харків, Львів, Дніпропетровськ і Донецьк.</w:t>
      </w:r>
    </w:p>
    <w:p w:rsidR="004C74A7" w:rsidRPr="00C109D1" w:rsidRDefault="004C74A7" w:rsidP="00C109D1">
      <w:pPr>
        <w:spacing w:after="0" w:line="360" w:lineRule="auto"/>
        <w:ind w:firstLine="709"/>
        <w:jc w:val="both"/>
        <w:rPr>
          <w:rFonts w:ascii="Times New Roman" w:hAnsi="Times New Roman"/>
          <w:sz w:val="26"/>
          <w:szCs w:val="26"/>
        </w:rPr>
      </w:pPr>
      <w:r w:rsidRPr="00C109D1">
        <w:rPr>
          <w:rFonts w:ascii="Times New Roman" w:hAnsi="Times New Roman"/>
          <w:i/>
          <w:sz w:val="26"/>
          <w:szCs w:val="26"/>
        </w:rPr>
        <w:t>Пріоритетні галузеві спеціалізації</w:t>
      </w:r>
      <w:r w:rsidRPr="00C109D1">
        <w:rPr>
          <w:rFonts w:ascii="Times New Roman" w:hAnsi="Times New Roman"/>
          <w:sz w:val="26"/>
          <w:szCs w:val="26"/>
        </w:rPr>
        <w:t xml:space="preserve"> </w:t>
      </w:r>
      <w:r w:rsidRPr="00C109D1">
        <w:rPr>
          <w:rFonts w:ascii="Times New Roman" w:hAnsi="Times New Roman"/>
          <w:i/>
          <w:sz w:val="26"/>
          <w:szCs w:val="26"/>
        </w:rPr>
        <w:t>Проекту:</w:t>
      </w:r>
      <w:r w:rsidRPr="00C109D1">
        <w:rPr>
          <w:rFonts w:ascii="Times New Roman" w:hAnsi="Times New Roman"/>
          <w:sz w:val="26"/>
          <w:szCs w:val="26"/>
        </w:rPr>
        <w:t xml:space="preserve"> інформаційні та комунікаційні технології, біотехнології та фармацевтика, енергозбереження та енергоефективність, нанотехнології, аерокосмічна індустрія і мікроелектроніка. </w:t>
      </w:r>
    </w:p>
    <w:p w:rsidR="004C74A7" w:rsidRDefault="004C74A7" w:rsidP="00051661">
      <w:pPr>
        <w:spacing w:after="0" w:line="360" w:lineRule="auto"/>
        <w:ind w:firstLine="709"/>
        <w:jc w:val="both"/>
        <w:rPr>
          <w:rFonts w:ascii="Times New Roman" w:hAnsi="Times New Roman"/>
          <w:sz w:val="26"/>
          <w:szCs w:val="26"/>
        </w:rPr>
      </w:pPr>
      <w:r w:rsidRPr="00C109D1">
        <w:rPr>
          <w:rFonts w:ascii="Times New Roman" w:hAnsi="Times New Roman"/>
          <w:sz w:val="26"/>
          <w:szCs w:val="26"/>
        </w:rPr>
        <w:t>Звідси, випливає, що очікувані ефекти від реалізації проекту Технополіс П’ятихатки, який в даний час є складової Національного проекту «Місто майбут</w:t>
      </w:r>
      <w:r>
        <w:rPr>
          <w:rFonts w:ascii="Times New Roman" w:hAnsi="Times New Roman"/>
          <w:sz w:val="26"/>
          <w:szCs w:val="26"/>
        </w:rPr>
        <w:t>нього» більшою мірою задовольняють пріоритети та стратегічні цілі</w:t>
      </w:r>
      <w:r w:rsidRPr="00C109D1">
        <w:rPr>
          <w:rFonts w:ascii="Times New Roman" w:hAnsi="Times New Roman"/>
          <w:sz w:val="26"/>
          <w:szCs w:val="26"/>
        </w:rPr>
        <w:t xml:space="preserve"> розвитку Національного проекту «Технополіс». На нашу думку, Технополіс «П’ятихатки» - </w:t>
      </w:r>
      <w:r>
        <w:rPr>
          <w:rFonts w:ascii="Times New Roman" w:hAnsi="Times New Roman"/>
          <w:sz w:val="26"/>
          <w:szCs w:val="26"/>
        </w:rPr>
        <w:t>це перспективний і високоефективний проект, який необхідно реалізувати як складову</w:t>
      </w:r>
      <w:r w:rsidRPr="00C109D1">
        <w:rPr>
          <w:rFonts w:ascii="Times New Roman" w:hAnsi="Times New Roman"/>
          <w:sz w:val="26"/>
          <w:szCs w:val="26"/>
        </w:rPr>
        <w:t xml:space="preserve"> Національного проекту «Технополіс», оскільки він за</w:t>
      </w:r>
      <w:r>
        <w:rPr>
          <w:rFonts w:ascii="Times New Roman" w:hAnsi="Times New Roman"/>
          <w:sz w:val="26"/>
          <w:szCs w:val="26"/>
        </w:rPr>
        <w:t>довольняє вхідним параметрам цього проекту</w:t>
      </w:r>
      <w:r w:rsidRPr="00C109D1">
        <w:rPr>
          <w:rFonts w:ascii="Times New Roman" w:hAnsi="Times New Roman"/>
          <w:sz w:val="26"/>
          <w:szCs w:val="26"/>
        </w:rPr>
        <w:t xml:space="preserve"> </w:t>
      </w:r>
      <w:r>
        <w:rPr>
          <w:rFonts w:ascii="Times New Roman" w:hAnsi="Times New Roman"/>
          <w:sz w:val="26"/>
          <w:szCs w:val="26"/>
        </w:rPr>
        <w:t>і матиме величезний вплив на розвиток економіки Харківського регіону та країни в цілому.</w:t>
      </w:r>
    </w:p>
    <w:p w:rsidR="004C74A7" w:rsidRDefault="004C74A7" w:rsidP="00051661">
      <w:pPr>
        <w:spacing w:after="0" w:line="360" w:lineRule="auto"/>
        <w:ind w:firstLine="709"/>
        <w:jc w:val="both"/>
        <w:rPr>
          <w:rFonts w:ascii="Times New Roman" w:hAnsi="Times New Roman"/>
          <w:sz w:val="26"/>
          <w:szCs w:val="26"/>
        </w:rPr>
      </w:pPr>
    </w:p>
    <w:p w:rsidR="004C74A7" w:rsidRDefault="004C74A7" w:rsidP="00051661">
      <w:pPr>
        <w:spacing w:after="0" w:line="360" w:lineRule="auto"/>
        <w:ind w:firstLine="709"/>
        <w:jc w:val="both"/>
        <w:rPr>
          <w:rFonts w:ascii="Times New Roman" w:hAnsi="Times New Roman"/>
          <w:sz w:val="26"/>
          <w:szCs w:val="26"/>
        </w:rPr>
      </w:pPr>
    </w:p>
    <w:p w:rsidR="004C74A7" w:rsidRDefault="004C74A7" w:rsidP="00051661">
      <w:pPr>
        <w:spacing w:after="0" w:line="360" w:lineRule="auto"/>
        <w:ind w:firstLine="709"/>
        <w:jc w:val="both"/>
        <w:rPr>
          <w:rFonts w:ascii="Times New Roman" w:hAnsi="Times New Roman"/>
          <w:b/>
          <w:sz w:val="26"/>
          <w:szCs w:val="26"/>
        </w:rPr>
      </w:pPr>
      <w:r w:rsidRPr="00531022">
        <w:rPr>
          <w:rFonts w:ascii="Times New Roman" w:hAnsi="Times New Roman"/>
          <w:b/>
          <w:sz w:val="26"/>
          <w:szCs w:val="26"/>
        </w:rPr>
        <w:t xml:space="preserve">2.3. Аналіз перешкод </w:t>
      </w:r>
    </w:p>
    <w:p w:rsidR="004C74A7" w:rsidRDefault="004C74A7" w:rsidP="00051661">
      <w:pPr>
        <w:spacing w:after="0" w:line="360" w:lineRule="auto"/>
        <w:ind w:firstLine="709"/>
        <w:jc w:val="both"/>
        <w:rPr>
          <w:rFonts w:ascii="Times New Roman" w:hAnsi="Times New Roman"/>
          <w:b/>
          <w:sz w:val="26"/>
          <w:szCs w:val="26"/>
        </w:rPr>
      </w:pPr>
      <w:r>
        <w:rPr>
          <w:noProof/>
          <w:lang w:val="ru-RU" w:eastAsia="ru-RU"/>
        </w:rPr>
        <w:pict>
          <v:shape id="_x0000_s1033" type="#_x0000_t32" style="position:absolute;left:0;text-align:left;margin-left:0;margin-top:1.1pt;width:477.75pt;height:0;z-index:251661312" o:connectortype="straight">
            <v:shadow on="t" opacity=".5" offset="6pt,6pt"/>
          </v:shape>
        </w:pict>
      </w:r>
    </w:p>
    <w:p w:rsidR="004C74A7" w:rsidRDefault="004C74A7" w:rsidP="00051661">
      <w:pPr>
        <w:spacing w:after="0" w:line="360" w:lineRule="auto"/>
        <w:ind w:firstLine="709"/>
        <w:jc w:val="both"/>
        <w:rPr>
          <w:rFonts w:ascii="Times New Roman" w:hAnsi="Times New Roman"/>
          <w:sz w:val="26"/>
          <w:szCs w:val="26"/>
        </w:rPr>
      </w:pP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Основними </w:t>
      </w:r>
      <w:r w:rsidRPr="00C30DA8">
        <w:rPr>
          <w:rFonts w:ascii="Times New Roman" w:hAnsi="Times New Roman"/>
          <w:i/>
          <w:sz w:val="26"/>
          <w:szCs w:val="26"/>
        </w:rPr>
        <w:t>перешкодами</w:t>
      </w:r>
      <w:r w:rsidRPr="00531022">
        <w:rPr>
          <w:rFonts w:ascii="Times New Roman" w:hAnsi="Times New Roman"/>
          <w:sz w:val="26"/>
          <w:szCs w:val="26"/>
        </w:rPr>
        <w:t xml:space="preserve"> у формуванні національної інноваційної інфраструктури є:</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1. Відсутність стратегії переходу України до інноваційної моделі розвитку, неналежне використання методів наукового планування на всіх рівнях управління (системного аналізу, прогнозування, оптимізації, програмно-цільових методів управління тощо), недостатній рівень інноваційної культури працівників органів державної влади.</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2. Недосконалість нормативно-правової бази регулювання інноваційної діяльності, поширення практики ігнорування законодавства або зупинення дії статей законів, які стосуються фінансування та стимулювання науково-технічної та інноваційної діяльності.</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3. Неефективність адміністративно–організаційної структури управління науково-технічною та інноваційною діяльністю.</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4. Недостатній рівень фінансового забезпечення реалізації державної науково-технічної та інноваційної політики.</w:t>
      </w:r>
    </w:p>
    <w:p w:rsidR="004C74A7" w:rsidRPr="00531022" w:rsidRDefault="004C74A7" w:rsidP="00051661">
      <w:pPr>
        <w:pStyle w:val="BodyTextIndent3"/>
        <w:spacing w:line="360" w:lineRule="auto"/>
        <w:rPr>
          <w:sz w:val="26"/>
          <w:szCs w:val="26"/>
        </w:rPr>
      </w:pPr>
      <w:r w:rsidRPr="00531022">
        <w:rPr>
          <w:sz w:val="26"/>
          <w:szCs w:val="26"/>
        </w:rPr>
        <w:t>5. Неефективне використання наявних фінансових та інвестиційних ресурсів для реалізації державної науково-технічної та інноваційної політики.</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6. Невідповідність корпоративної структури, яка формується в Україні, вимогам інноваційного розвитку.</w:t>
      </w:r>
    </w:p>
    <w:p w:rsidR="004C74A7" w:rsidRPr="00531022" w:rsidRDefault="004C74A7" w:rsidP="00051661">
      <w:pPr>
        <w:spacing w:after="0" w:line="360" w:lineRule="auto"/>
        <w:ind w:firstLine="709"/>
        <w:jc w:val="both"/>
        <w:rPr>
          <w:rFonts w:ascii="Times New Roman" w:hAnsi="Times New Roman"/>
          <w:sz w:val="26"/>
          <w:szCs w:val="26"/>
        </w:rPr>
      </w:pPr>
      <w:r w:rsidRPr="00531022">
        <w:rPr>
          <w:rFonts w:ascii="Times New Roman" w:hAnsi="Times New Roman"/>
          <w:sz w:val="26"/>
          <w:szCs w:val="26"/>
        </w:rPr>
        <w:t>7. Повільне формування в Україні сучасного і масштабного ринку інноваційної продукції, інфраструктури інноваційної діяльності.</w:t>
      </w:r>
    </w:p>
    <w:p w:rsidR="004C74A7" w:rsidRPr="00531022" w:rsidRDefault="004C74A7" w:rsidP="002B0E44">
      <w:pPr>
        <w:spacing w:after="0" w:line="360" w:lineRule="auto"/>
        <w:ind w:firstLine="709"/>
        <w:jc w:val="both"/>
        <w:rPr>
          <w:rFonts w:ascii="Times New Roman" w:hAnsi="Times New Roman"/>
          <w:sz w:val="26"/>
          <w:szCs w:val="26"/>
        </w:rPr>
      </w:pPr>
      <w:r w:rsidRPr="00531022">
        <w:rPr>
          <w:rFonts w:ascii="Times New Roman" w:hAnsi="Times New Roman"/>
          <w:sz w:val="26"/>
          <w:szCs w:val="26"/>
        </w:rPr>
        <w:t>Аналіз світового досвіду реалізації проектів створення технополісів свідчить про те, що основним несприятливими факторами (перешкодами) є наступні групи:</w:t>
      </w:r>
    </w:p>
    <w:p w:rsidR="004C74A7" w:rsidRPr="00CC4E81" w:rsidRDefault="004C74A7" w:rsidP="002B0E44">
      <w:pPr>
        <w:pStyle w:val="ListParagraph"/>
        <w:numPr>
          <w:ilvl w:val="0"/>
          <w:numId w:val="6"/>
        </w:numPr>
        <w:spacing w:after="0" w:line="360" w:lineRule="auto"/>
        <w:jc w:val="both"/>
        <w:rPr>
          <w:rFonts w:ascii="Times New Roman" w:hAnsi="Times New Roman"/>
          <w:i/>
          <w:sz w:val="26"/>
          <w:szCs w:val="26"/>
        </w:rPr>
      </w:pPr>
      <w:r w:rsidRPr="00CC4E81">
        <w:rPr>
          <w:rFonts w:ascii="Times New Roman" w:hAnsi="Times New Roman"/>
          <w:i/>
          <w:sz w:val="26"/>
          <w:szCs w:val="26"/>
        </w:rPr>
        <w:t>Політичні:</w:t>
      </w:r>
    </w:p>
    <w:p w:rsidR="004C74A7" w:rsidRPr="00531022" w:rsidRDefault="004C74A7" w:rsidP="00C30DA8">
      <w:pPr>
        <w:pStyle w:val="ListParagraph"/>
        <w:numPr>
          <w:ilvl w:val="1"/>
          <w:numId w:val="6"/>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Політична нестабільність в країні;</w:t>
      </w:r>
    </w:p>
    <w:p w:rsidR="004C74A7" w:rsidRPr="00531022" w:rsidRDefault="004C74A7" w:rsidP="00C30DA8">
      <w:pPr>
        <w:pStyle w:val="ListParagraph"/>
        <w:numPr>
          <w:ilvl w:val="1"/>
          <w:numId w:val="6"/>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Відсутність гарантій з боку держави щодо фіна</w:t>
      </w:r>
      <w:r>
        <w:rPr>
          <w:rFonts w:ascii="Times New Roman" w:hAnsi="Times New Roman"/>
          <w:sz w:val="26"/>
          <w:szCs w:val="26"/>
        </w:rPr>
        <w:t>н</w:t>
      </w:r>
      <w:r w:rsidRPr="00531022">
        <w:rPr>
          <w:rFonts w:ascii="Times New Roman" w:hAnsi="Times New Roman"/>
          <w:sz w:val="26"/>
          <w:szCs w:val="26"/>
        </w:rPr>
        <w:t>сування інноваційної інфраструктури;</w:t>
      </w:r>
    </w:p>
    <w:p w:rsidR="004C74A7" w:rsidRPr="00531022" w:rsidRDefault="004C74A7" w:rsidP="00C30DA8">
      <w:pPr>
        <w:pStyle w:val="ListParagraph"/>
        <w:numPr>
          <w:ilvl w:val="1"/>
          <w:numId w:val="6"/>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Негнучка регуляторна політика у сфері венчурного інвестування в країні;</w:t>
      </w:r>
    </w:p>
    <w:p w:rsidR="004C74A7" w:rsidRPr="00531022" w:rsidRDefault="004C74A7" w:rsidP="00C30DA8">
      <w:pPr>
        <w:pStyle w:val="ListParagraph"/>
        <w:numPr>
          <w:ilvl w:val="1"/>
          <w:numId w:val="6"/>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Нерозвинений фондовий ринок;</w:t>
      </w:r>
    </w:p>
    <w:p w:rsidR="004C74A7" w:rsidRPr="00CC4E81" w:rsidRDefault="004C74A7" w:rsidP="001F1495">
      <w:pPr>
        <w:pStyle w:val="ListParagraph"/>
        <w:numPr>
          <w:ilvl w:val="0"/>
          <w:numId w:val="6"/>
        </w:numPr>
        <w:spacing w:after="0" w:line="360" w:lineRule="auto"/>
        <w:jc w:val="both"/>
        <w:rPr>
          <w:rFonts w:ascii="Times New Roman" w:hAnsi="Times New Roman"/>
          <w:i/>
          <w:sz w:val="26"/>
          <w:szCs w:val="26"/>
        </w:rPr>
      </w:pPr>
      <w:r w:rsidRPr="00CC4E81">
        <w:rPr>
          <w:rFonts w:ascii="Times New Roman" w:hAnsi="Times New Roman"/>
          <w:i/>
          <w:sz w:val="26"/>
          <w:szCs w:val="26"/>
        </w:rPr>
        <w:t>Економічні:</w:t>
      </w:r>
    </w:p>
    <w:p w:rsidR="004C74A7" w:rsidRPr="00531022" w:rsidRDefault="004C74A7" w:rsidP="00C30DA8">
      <w:pPr>
        <w:pStyle w:val="ListParagraph"/>
        <w:numPr>
          <w:ilvl w:val="1"/>
          <w:numId w:val="35"/>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Відсутність активного податкового стимулювання створення нових підприємств в цілому;</w:t>
      </w:r>
    </w:p>
    <w:p w:rsidR="004C74A7" w:rsidRPr="00531022" w:rsidRDefault="004C74A7" w:rsidP="00C30DA8">
      <w:pPr>
        <w:pStyle w:val="ListParagraph"/>
        <w:numPr>
          <w:ilvl w:val="1"/>
          <w:numId w:val="35"/>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Відсутність податкових стимулів – зменшення податків для інвесторів, звільнення від оподаткування на початкових стадіях зародження високотехнологічних компаній тощо.</w:t>
      </w:r>
    </w:p>
    <w:p w:rsidR="004C74A7" w:rsidRPr="00531022" w:rsidRDefault="004C74A7" w:rsidP="00C30DA8">
      <w:pPr>
        <w:pStyle w:val="ListParagraph"/>
        <w:numPr>
          <w:ilvl w:val="1"/>
          <w:numId w:val="35"/>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Економічна нестабільність в країні;</w:t>
      </w:r>
    </w:p>
    <w:p w:rsidR="004C74A7" w:rsidRPr="00531022" w:rsidRDefault="004C74A7" w:rsidP="00C30DA8">
      <w:pPr>
        <w:pStyle w:val="ListParagraph"/>
        <w:numPr>
          <w:ilvl w:val="1"/>
          <w:numId w:val="35"/>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Відсутність зацікавленості фінансових установ у підтримці інноваційних проектів;</w:t>
      </w:r>
    </w:p>
    <w:p w:rsidR="004C74A7" w:rsidRPr="00531022" w:rsidRDefault="004C74A7" w:rsidP="00C30DA8">
      <w:pPr>
        <w:pStyle w:val="ListParagraph"/>
        <w:numPr>
          <w:ilvl w:val="1"/>
          <w:numId w:val="35"/>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Обмежений попит на інноваційну продукцію всередині країни;</w:t>
      </w:r>
    </w:p>
    <w:p w:rsidR="004C74A7" w:rsidRPr="00531022" w:rsidRDefault="004C74A7" w:rsidP="00C30DA8">
      <w:pPr>
        <w:pStyle w:val="ListParagraph"/>
        <w:numPr>
          <w:ilvl w:val="1"/>
          <w:numId w:val="35"/>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Низька платоспроможність вітчизняних споживачів нової технології / техніки;</w:t>
      </w:r>
    </w:p>
    <w:p w:rsidR="004C74A7" w:rsidRPr="00531022" w:rsidRDefault="004C74A7" w:rsidP="00C30DA8">
      <w:pPr>
        <w:pStyle w:val="ListParagraph"/>
        <w:numPr>
          <w:ilvl w:val="1"/>
          <w:numId w:val="35"/>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Наявність зарубіжної конкуренції на ринках;</w:t>
      </w:r>
    </w:p>
    <w:p w:rsidR="004C74A7" w:rsidRPr="00CC4E81" w:rsidRDefault="004C74A7" w:rsidP="001F1495">
      <w:pPr>
        <w:pStyle w:val="ListParagraph"/>
        <w:numPr>
          <w:ilvl w:val="0"/>
          <w:numId w:val="6"/>
        </w:numPr>
        <w:spacing w:after="0" w:line="360" w:lineRule="auto"/>
        <w:jc w:val="both"/>
        <w:rPr>
          <w:rFonts w:ascii="Times New Roman" w:hAnsi="Times New Roman"/>
          <w:i/>
          <w:sz w:val="26"/>
          <w:szCs w:val="26"/>
        </w:rPr>
      </w:pPr>
      <w:r w:rsidRPr="00CC4E81">
        <w:rPr>
          <w:rFonts w:ascii="Times New Roman" w:hAnsi="Times New Roman"/>
          <w:i/>
          <w:sz w:val="26"/>
          <w:szCs w:val="26"/>
        </w:rPr>
        <w:t>Освітні (наукового потенціалу):</w:t>
      </w:r>
    </w:p>
    <w:p w:rsidR="004C74A7" w:rsidRPr="00531022" w:rsidRDefault="004C74A7" w:rsidP="00C30DA8">
      <w:pPr>
        <w:pStyle w:val="ListParagraph"/>
        <w:numPr>
          <w:ilvl w:val="1"/>
          <w:numId w:val="38"/>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Відтік розумового потенціалу з країни;</w:t>
      </w:r>
    </w:p>
    <w:p w:rsidR="004C74A7" w:rsidRPr="00531022" w:rsidRDefault="004C74A7" w:rsidP="00C30DA8">
      <w:pPr>
        <w:pStyle w:val="ListParagraph"/>
        <w:numPr>
          <w:ilvl w:val="1"/>
          <w:numId w:val="38"/>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Відсутність державної політики спрямованої на зменшення шляху від розробки ідеї до її втілення - створення у навчаль</w:t>
      </w:r>
      <w:r>
        <w:rPr>
          <w:rFonts w:ascii="Times New Roman" w:hAnsi="Times New Roman"/>
          <w:sz w:val="26"/>
          <w:szCs w:val="26"/>
        </w:rPr>
        <w:t>них закладах венчурних компаній;</w:t>
      </w:r>
    </w:p>
    <w:p w:rsidR="004C74A7" w:rsidRDefault="004C74A7" w:rsidP="00C30DA8">
      <w:pPr>
        <w:pStyle w:val="ListParagraph"/>
        <w:numPr>
          <w:ilvl w:val="1"/>
          <w:numId w:val="38"/>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Відсутність до</w:t>
      </w:r>
      <w:r>
        <w:rPr>
          <w:rFonts w:ascii="Times New Roman" w:hAnsi="Times New Roman"/>
          <w:sz w:val="26"/>
          <w:szCs w:val="26"/>
        </w:rPr>
        <w:t>с</w:t>
      </w:r>
      <w:r w:rsidRPr="00531022">
        <w:rPr>
          <w:rFonts w:ascii="Times New Roman" w:hAnsi="Times New Roman"/>
          <w:sz w:val="26"/>
          <w:szCs w:val="26"/>
        </w:rPr>
        <w:t>віду реалізації проек</w:t>
      </w:r>
      <w:r>
        <w:rPr>
          <w:rFonts w:ascii="Times New Roman" w:hAnsi="Times New Roman"/>
          <w:sz w:val="26"/>
          <w:szCs w:val="26"/>
        </w:rPr>
        <w:t>тів інноваційної інфраструктури.</w:t>
      </w:r>
    </w:p>
    <w:p w:rsidR="004C74A7" w:rsidRPr="009A0A6F" w:rsidRDefault="004C74A7" w:rsidP="009A0A6F">
      <w:pPr>
        <w:pStyle w:val="ListParagraph"/>
        <w:tabs>
          <w:tab w:val="left" w:pos="1080"/>
        </w:tabs>
        <w:spacing w:after="0" w:line="360" w:lineRule="auto"/>
        <w:ind w:left="0" w:firstLine="709"/>
        <w:jc w:val="center"/>
        <w:rPr>
          <w:rFonts w:ascii="Times New Roman" w:hAnsi="Times New Roman"/>
          <w:i/>
          <w:sz w:val="26"/>
          <w:szCs w:val="26"/>
        </w:rPr>
      </w:pPr>
      <w:r w:rsidRPr="009A0A6F">
        <w:rPr>
          <w:rFonts w:ascii="Times New Roman" w:hAnsi="Times New Roman"/>
          <w:i/>
          <w:sz w:val="26"/>
          <w:szCs w:val="26"/>
        </w:rPr>
        <w:t>Механізми запобіганням перешкодам</w:t>
      </w:r>
    </w:p>
    <w:p w:rsidR="004C74A7" w:rsidRPr="009A0A6F" w:rsidRDefault="004C74A7" w:rsidP="009A0A6F">
      <w:pPr>
        <w:spacing w:after="0" w:line="360" w:lineRule="auto"/>
        <w:ind w:firstLine="709"/>
        <w:jc w:val="both"/>
        <w:rPr>
          <w:rFonts w:ascii="Times New Roman" w:hAnsi="Times New Roman"/>
          <w:sz w:val="26"/>
          <w:szCs w:val="26"/>
        </w:rPr>
      </w:pPr>
      <w:r w:rsidRPr="009A0A6F">
        <w:rPr>
          <w:rFonts w:ascii="Times New Roman" w:hAnsi="Times New Roman"/>
          <w:sz w:val="26"/>
          <w:szCs w:val="26"/>
        </w:rPr>
        <w:t>Стратегічною метою проекту створення Технополісу П’ятихатки є формування ринкових механізмів і відповідної інноваційної інфраструктури, здатних перетворити наявний науково-технічний потенціал в основний ресурс суспільного виробництва та забезпечити випереджувальні темпи економічного розвитку Харківської області в епоху економіки знань.</w:t>
      </w:r>
    </w:p>
    <w:p w:rsidR="004C74A7" w:rsidRPr="009A0A6F" w:rsidRDefault="004C74A7" w:rsidP="009A0A6F">
      <w:pPr>
        <w:spacing w:after="0" w:line="360" w:lineRule="auto"/>
        <w:ind w:firstLine="709"/>
        <w:jc w:val="both"/>
        <w:rPr>
          <w:rFonts w:ascii="Times New Roman" w:hAnsi="Times New Roman"/>
          <w:sz w:val="26"/>
          <w:szCs w:val="26"/>
        </w:rPr>
      </w:pPr>
      <w:r w:rsidRPr="009A0A6F">
        <w:rPr>
          <w:rFonts w:ascii="Times New Roman" w:hAnsi="Times New Roman"/>
          <w:sz w:val="26"/>
          <w:szCs w:val="26"/>
        </w:rPr>
        <w:t xml:space="preserve">Особливість проекту полягає в </w:t>
      </w:r>
      <w:r>
        <w:rPr>
          <w:rFonts w:ascii="Times New Roman" w:hAnsi="Times New Roman"/>
          <w:sz w:val="26"/>
          <w:szCs w:val="26"/>
        </w:rPr>
        <w:t>необхідності</w:t>
      </w:r>
      <w:r w:rsidRPr="009A0A6F">
        <w:rPr>
          <w:rFonts w:ascii="Times New Roman" w:hAnsi="Times New Roman"/>
          <w:sz w:val="26"/>
          <w:szCs w:val="26"/>
        </w:rPr>
        <w:t xml:space="preserve"> сформувати організаційно-правові механізми, які б забезпечили ефективне функціонування інноваційної інфраструктури та забезпечили певний рівень інвестиційної зацікавленості з боку приватних інвесторів.</w:t>
      </w:r>
    </w:p>
    <w:p w:rsidR="004C74A7" w:rsidRPr="009A0A6F" w:rsidRDefault="004C74A7" w:rsidP="009A0A6F">
      <w:pPr>
        <w:spacing w:after="0" w:line="360" w:lineRule="auto"/>
        <w:ind w:firstLine="709"/>
        <w:jc w:val="both"/>
        <w:rPr>
          <w:rFonts w:ascii="Times New Roman" w:hAnsi="Times New Roman"/>
          <w:sz w:val="26"/>
          <w:szCs w:val="26"/>
        </w:rPr>
      </w:pPr>
      <w:r w:rsidRPr="009A0A6F">
        <w:rPr>
          <w:rFonts w:ascii="Times New Roman" w:hAnsi="Times New Roman"/>
          <w:sz w:val="26"/>
          <w:szCs w:val="26"/>
        </w:rPr>
        <w:t>Зазначені вище перешкоди, можливі на шляху реалізації проекту, особливо політичні та економічні, в цілому мають спільний характер, що проявляється у відсутності гнучкої політики держави щодо ефективного розвитку інноваційної діяльності.</w:t>
      </w:r>
    </w:p>
    <w:p w:rsidR="004C74A7" w:rsidRPr="009A0A6F" w:rsidRDefault="004C74A7" w:rsidP="009A0A6F">
      <w:pPr>
        <w:spacing w:after="0" w:line="360" w:lineRule="auto"/>
        <w:ind w:firstLine="709"/>
        <w:jc w:val="both"/>
        <w:rPr>
          <w:rFonts w:ascii="Times New Roman" w:hAnsi="Times New Roman"/>
          <w:sz w:val="26"/>
          <w:szCs w:val="26"/>
        </w:rPr>
      </w:pPr>
      <w:r w:rsidRPr="009A0A6F">
        <w:rPr>
          <w:rFonts w:ascii="Times New Roman" w:hAnsi="Times New Roman"/>
          <w:sz w:val="26"/>
          <w:szCs w:val="26"/>
        </w:rPr>
        <w:t>Забезпечити такий розвиток можна за допомогою організаційно-правових механізмів, які будуть сприяти інвестиційно-інноваційному розвитку та знижуватимуть ризики приватних інвесторів до такого рівня, який стане привабливим для інвестування.</w:t>
      </w:r>
    </w:p>
    <w:p w:rsidR="004C74A7" w:rsidRPr="009A0A6F" w:rsidRDefault="004C74A7" w:rsidP="009A0A6F">
      <w:pPr>
        <w:autoSpaceDE w:val="0"/>
        <w:autoSpaceDN w:val="0"/>
        <w:adjustRightInd w:val="0"/>
        <w:spacing w:after="0" w:line="360" w:lineRule="auto"/>
        <w:ind w:firstLine="709"/>
        <w:jc w:val="both"/>
        <w:rPr>
          <w:rFonts w:ascii="Times New Roman" w:hAnsi="Times New Roman"/>
          <w:sz w:val="26"/>
          <w:szCs w:val="26"/>
        </w:rPr>
      </w:pPr>
      <w:r w:rsidRPr="009A0A6F">
        <w:rPr>
          <w:rFonts w:ascii="Times New Roman" w:hAnsi="Times New Roman"/>
          <w:sz w:val="26"/>
          <w:szCs w:val="26"/>
        </w:rPr>
        <w:t>Одним із таких організаційно</w:t>
      </w:r>
      <w:r>
        <w:rPr>
          <w:rFonts w:ascii="Times New Roman" w:hAnsi="Times New Roman"/>
          <w:sz w:val="26"/>
          <w:szCs w:val="26"/>
        </w:rPr>
        <w:t>-</w:t>
      </w:r>
      <w:r w:rsidRPr="009A0A6F">
        <w:rPr>
          <w:rFonts w:ascii="Times New Roman" w:hAnsi="Times New Roman"/>
          <w:sz w:val="26"/>
          <w:szCs w:val="26"/>
        </w:rPr>
        <w:t xml:space="preserve">правових </w:t>
      </w:r>
      <w:r>
        <w:rPr>
          <w:rFonts w:ascii="Times New Roman" w:hAnsi="Times New Roman"/>
          <w:sz w:val="26"/>
          <w:szCs w:val="26"/>
        </w:rPr>
        <w:t>механізмів</w:t>
      </w:r>
      <w:r w:rsidRPr="009A0A6F">
        <w:rPr>
          <w:rFonts w:ascii="Times New Roman" w:hAnsi="Times New Roman"/>
          <w:sz w:val="26"/>
          <w:szCs w:val="26"/>
        </w:rPr>
        <w:t xml:space="preserve"> є Проект Закону України «Про технополіс П’ятихатки» предметом регулювання якого є правові, економічні, організаційні відносини, пов’язані зі створенням технополісу П’ятихатки і запровадженням та застосуванням у межах його території спеціального режиму інноваційно-інвестиційної діяльності з метою активізації наукової, науково-технічної та інноваційної діяльності, інтенсифікації процесів передачі їх результатів у реальний сектор економіки і виробництва на їх основі високотехнологічної продукції, підвищення рівня конкурентоспроможності вітчизняних товарів (робіт, послуг) на внутрішньому та зовнішньому ринках для виконання обраної за стратегічну інноваційно-інвестиційної моделі розвитку економіки України, розбудови наукової, інноваційної та соціальної інфраструктури, а також стимулювання соціально-економічного розвитку регіону завдяки реалізації його наукового і промислового потенціалу.</w:t>
      </w:r>
    </w:p>
    <w:p w:rsidR="004C74A7" w:rsidRPr="009A0A6F" w:rsidRDefault="004C74A7" w:rsidP="009A0A6F">
      <w:pPr>
        <w:tabs>
          <w:tab w:val="num" w:pos="993"/>
        </w:tabs>
        <w:spacing w:after="0" w:line="360" w:lineRule="auto"/>
        <w:ind w:firstLine="709"/>
        <w:jc w:val="both"/>
        <w:rPr>
          <w:rFonts w:ascii="Times New Roman" w:hAnsi="Times New Roman"/>
          <w:sz w:val="26"/>
          <w:szCs w:val="26"/>
        </w:rPr>
      </w:pPr>
      <w:r w:rsidRPr="009A0A6F">
        <w:rPr>
          <w:rFonts w:ascii="Times New Roman" w:hAnsi="Times New Roman"/>
          <w:sz w:val="26"/>
          <w:szCs w:val="26"/>
        </w:rPr>
        <w:t>Прийняття даного закону суттєво зменшить вплив негативних факторів та можливих перешкод реалізації проекту Технополіс П’ятихатки, оскільки ним визначено що «Технополіс П’ятихатки є спеціальною економічною зоною науково-технічного та інноваційно-впроваджувального типу, яка встановлюється у межах кордонів території Харківської області, та на якій запроваджується і діє спеціальний режим для реалізації національними та іноземними юридичними і фізичними особами інноваційних та інвестиційних проектів, зареєстрованих в установленому цим Законом порядку.»</w:t>
      </w:r>
    </w:p>
    <w:p w:rsidR="004C74A7" w:rsidRPr="009A0A6F" w:rsidRDefault="004C74A7" w:rsidP="009A0A6F">
      <w:pPr>
        <w:spacing w:after="0" w:line="360" w:lineRule="auto"/>
        <w:ind w:firstLine="709"/>
        <w:jc w:val="both"/>
        <w:rPr>
          <w:rFonts w:ascii="Times New Roman" w:hAnsi="Times New Roman"/>
          <w:sz w:val="26"/>
          <w:szCs w:val="26"/>
        </w:rPr>
      </w:pPr>
      <w:r w:rsidRPr="009A0A6F">
        <w:rPr>
          <w:rFonts w:ascii="Times New Roman" w:hAnsi="Times New Roman"/>
          <w:sz w:val="26"/>
          <w:szCs w:val="26"/>
        </w:rPr>
        <w:t>Отже, загальні правові і економічні основи статусу технополісу як спеціальної економічної зони, допоможуть нівелювати вплив перешкод політичного та економічного характеру.</w:t>
      </w:r>
    </w:p>
    <w:p w:rsidR="004C74A7" w:rsidRPr="009A0A6F" w:rsidRDefault="004C74A7" w:rsidP="009A0A6F">
      <w:pPr>
        <w:spacing w:after="0" w:line="360" w:lineRule="auto"/>
        <w:ind w:firstLine="709"/>
        <w:jc w:val="both"/>
        <w:rPr>
          <w:rFonts w:ascii="Times New Roman" w:hAnsi="Times New Roman"/>
          <w:sz w:val="26"/>
          <w:szCs w:val="26"/>
        </w:rPr>
      </w:pPr>
      <w:r w:rsidRPr="009A0A6F">
        <w:rPr>
          <w:rFonts w:ascii="Times New Roman" w:hAnsi="Times New Roman"/>
          <w:sz w:val="26"/>
          <w:szCs w:val="26"/>
        </w:rPr>
        <w:t xml:space="preserve">Для запобіганню впливу відсутності досвіду реалізації проектів інноваційної інфраструктури </w:t>
      </w:r>
      <w:r>
        <w:rPr>
          <w:rFonts w:ascii="Times New Roman" w:hAnsi="Times New Roman"/>
          <w:sz w:val="26"/>
          <w:szCs w:val="26"/>
        </w:rPr>
        <w:t xml:space="preserve">в Україні </w:t>
      </w:r>
      <w:r w:rsidRPr="009A0A6F">
        <w:rPr>
          <w:rFonts w:ascii="Times New Roman" w:hAnsi="Times New Roman"/>
          <w:sz w:val="26"/>
          <w:szCs w:val="26"/>
        </w:rPr>
        <w:t>до команди проекту необхідно буде залучити закордонного експерта, який має досвід реалізації подібних проектів.</w:t>
      </w:r>
    </w:p>
    <w:p w:rsidR="004C74A7" w:rsidRPr="00074C2C" w:rsidRDefault="004C74A7" w:rsidP="00074C2C">
      <w:pPr>
        <w:spacing w:after="0" w:line="360" w:lineRule="auto"/>
        <w:ind w:firstLine="709"/>
        <w:jc w:val="both"/>
        <w:rPr>
          <w:rFonts w:ascii="Times New Roman" w:hAnsi="Times New Roman"/>
          <w:sz w:val="26"/>
          <w:szCs w:val="26"/>
        </w:rPr>
      </w:pPr>
      <w:r w:rsidRPr="00074C2C">
        <w:rPr>
          <w:rFonts w:ascii="Times New Roman" w:hAnsi="Times New Roman"/>
          <w:sz w:val="26"/>
          <w:szCs w:val="26"/>
        </w:rPr>
        <w:t>Отже, успішністю реалізації проекту Технополіс П’ятихатки та запорукою його ефективного функціонування є прийняття Закону України «Про Технополіс П’ятихатки», що забезпечить привабливість визначеної території для інвестора та попередить відтік науково-потенціалу за кордон, оскільки територія (Харківський регіон) наукового потенціалу буде мати перспективи інноваційно-інвестиційного розвитку.</w:t>
      </w:r>
    </w:p>
    <w:sectPr w:rsidR="004C74A7" w:rsidRPr="00074C2C" w:rsidSect="00C3314E">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imHei">
    <w:altName w:val="?§ј§®§Ц"/>
    <w:panose1 w:val="02010609060101010101"/>
    <w:charset w:val="86"/>
    <w:family w:val="modern"/>
    <w:pitch w:val="fixed"/>
    <w:sig w:usb0="800002BF" w:usb1="38CF7CFA"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A96"/>
    <w:multiLevelType w:val="hybridMultilevel"/>
    <w:tmpl w:val="718A1564"/>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1789"/>
        </w:tabs>
        <w:ind w:left="178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05136BA1"/>
    <w:multiLevelType w:val="hybridMultilevel"/>
    <w:tmpl w:val="775A5A86"/>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72B1C89"/>
    <w:multiLevelType w:val="hybridMultilevel"/>
    <w:tmpl w:val="CDF025CE"/>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AC13C46"/>
    <w:multiLevelType w:val="hybridMultilevel"/>
    <w:tmpl w:val="0E52C490"/>
    <w:lvl w:ilvl="0" w:tplc="0E401B1C">
      <w:numFmt w:val="bullet"/>
      <w:lvlText w:val="•"/>
      <w:lvlJc w:val="left"/>
      <w:pPr>
        <w:ind w:left="1789" w:hanging="360"/>
      </w:pPr>
      <w:rPr>
        <w:rFonts w:ascii="Times New Roman" w:eastAsia="Times New Roman" w:hAnsi="Times New Roman" w:hint="default"/>
      </w:rPr>
    </w:lvl>
    <w:lvl w:ilvl="1" w:tplc="04220003" w:tentative="1">
      <w:start w:val="1"/>
      <w:numFmt w:val="bullet"/>
      <w:lvlText w:val="o"/>
      <w:lvlJc w:val="left"/>
      <w:pPr>
        <w:ind w:left="2509" w:hanging="360"/>
      </w:pPr>
      <w:rPr>
        <w:rFonts w:ascii="Courier New" w:hAnsi="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4">
    <w:nsid w:val="0B1C509B"/>
    <w:multiLevelType w:val="hybridMultilevel"/>
    <w:tmpl w:val="1682DCAC"/>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59E7E8D"/>
    <w:multiLevelType w:val="hybridMultilevel"/>
    <w:tmpl w:val="8DA6BECA"/>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6DF1665"/>
    <w:multiLevelType w:val="hybridMultilevel"/>
    <w:tmpl w:val="9EEA0D60"/>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94D652D"/>
    <w:multiLevelType w:val="hybridMultilevel"/>
    <w:tmpl w:val="7D9097F8"/>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1B8D3871"/>
    <w:multiLevelType w:val="multilevel"/>
    <w:tmpl w:val="E5FC7046"/>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9">
    <w:nsid w:val="227E6A32"/>
    <w:multiLevelType w:val="multilevel"/>
    <w:tmpl w:val="C3DC88CE"/>
    <w:lvl w:ilvl="0">
      <w:start w:val="1"/>
      <w:numFmt w:val="bullet"/>
      <w:lvlText w:val=""/>
      <w:lvlJc w:val="left"/>
      <w:pPr>
        <w:tabs>
          <w:tab w:val="num" w:pos="1260"/>
        </w:tabs>
        <w:ind w:left="1260" w:hanging="360"/>
      </w:pPr>
      <w:rPr>
        <w:rFonts w:ascii="Wingdings" w:hAnsi="Wingdings" w:hint="default"/>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0">
    <w:nsid w:val="23035329"/>
    <w:multiLevelType w:val="multilevel"/>
    <w:tmpl w:val="7286E110"/>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1">
    <w:nsid w:val="238C6AB5"/>
    <w:multiLevelType w:val="hybridMultilevel"/>
    <w:tmpl w:val="E5FC7046"/>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23E245B1"/>
    <w:multiLevelType w:val="hybridMultilevel"/>
    <w:tmpl w:val="9FA271BC"/>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25E86BC4"/>
    <w:multiLevelType w:val="hybridMultilevel"/>
    <w:tmpl w:val="A48639F8"/>
    <w:lvl w:ilvl="0" w:tplc="F562556C">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4">
    <w:nsid w:val="26DF7389"/>
    <w:multiLevelType w:val="hybridMultilevel"/>
    <w:tmpl w:val="3AC0437A"/>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2A6C28E6"/>
    <w:multiLevelType w:val="multilevel"/>
    <w:tmpl w:val="9EEA0D60"/>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6">
    <w:nsid w:val="2E5940A8"/>
    <w:multiLevelType w:val="hybridMultilevel"/>
    <w:tmpl w:val="2744C396"/>
    <w:lvl w:ilvl="0" w:tplc="4EEC3658">
      <w:start w:val="3"/>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7">
    <w:nsid w:val="308F1D66"/>
    <w:multiLevelType w:val="hybridMultilevel"/>
    <w:tmpl w:val="2EFE4992"/>
    <w:lvl w:ilvl="0" w:tplc="0E401B1C">
      <w:numFmt w:val="bullet"/>
      <w:lvlText w:val="•"/>
      <w:lvlJc w:val="left"/>
      <w:pPr>
        <w:ind w:left="1789" w:hanging="360"/>
      </w:pPr>
      <w:rPr>
        <w:rFonts w:ascii="Times New Roman" w:eastAsia="Times New Roman" w:hAnsi="Times New Roman" w:hint="default"/>
      </w:rPr>
    </w:lvl>
    <w:lvl w:ilvl="1" w:tplc="04220003" w:tentative="1">
      <w:start w:val="1"/>
      <w:numFmt w:val="bullet"/>
      <w:lvlText w:val="o"/>
      <w:lvlJc w:val="left"/>
      <w:pPr>
        <w:ind w:left="2509" w:hanging="360"/>
      </w:pPr>
      <w:rPr>
        <w:rFonts w:ascii="Courier New" w:hAnsi="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18">
    <w:nsid w:val="37980DE7"/>
    <w:multiLevelType w:val="hybridMultilevel"/>
    <w:tmpl w:val="225A1B88"/>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1789"/>
        </w:tabs>
        <w:ind w:left="178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3ECE25DF"/>
    <w:multiLevelType w:val="hybridMultilevel"/>
    <w:tmpl w:val="19181300"/>
    <w:lvl w:ilvl="0" w:tplc="19CC1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9A31D0"/>
    <w:multiLevelType w:val="hybridMultilevel"/>
    <w:tmpl w:val="83D4D8E8"/>
    <w:lvl w:ilvl="0" w:tplc="0E401B1C">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427962CD"/>
    <w:multiLevelType w:val="hybridMultilevel"/>
    <w:tmpl w:val="90D4C058"/>
    <w:lvl w:ilvl="0" w:tplc="8730E0B6">
      <w:start w:val="1"/>
      <w:numFmt w:val="decimal"/>
      <w:lvlText w:val="%1."/>
      <w:lvlJc w:val="left"/>
      <w:pPr>
        <w:ind w:left="1069" w:hanging="360"/>
      </w:pPr>
      <w:rPr>
        <w:rFonts w:cs="Times New Roman" w:hint="default"/>
      </w:rPr>
    </w:lvl>
    <w:lvl w:ilvl="1" w:tplc="6A269464">
      <w:start w:val="1"/>
      <w:numFmt w:val="bullet"/>
      <w:lvlText w:val="‐"/>
      <w:lvlJc w:val="left"/>
      <w:pPr>
        <w:tabs>
          <w:tab w:val="num" w:pos="1789"/>
        </w:tabs>
        <w:ind w:left="1789" w:hanging="360"/>
      </w:pPr>
      <w:rPr>
        <w:rFonts w:ascii="SimHei" w:eastAsia="SimHei" w:hAnsi="SimHei" w:hint="eastAsia"/>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2">
    <w:nsid w:val="463656D9"/>
    <w:multiLevelType w:val="multilevel"/>
    <w:tmpl w:val="68B6A07C"/>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3">
    <w:nsid w:val="4D0C7A92"/>
    <w:multiLevelType w:val="hybridMultilevel"/>
    <w:tmpl w:val="2A2C4DB0"/>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4">
    <w:nsid w:val="4D487BA7"/>
    <w:multiLevelType w:val="multilevel"/>
    <w:tmpl w:val="9B0CA4A0"/>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5">
    <w:nsid w:val="4EC6394C"/>
    <w:multiLevelType w:val="hybridMultilevel"/>
    <w:tmpl w:val="9B0CA4A0"/>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4FC62AD5"/>
    <w:multiLevelType w:val="hybridMultilevel"/>
    <w:tmpl w:val="DD885A88"/>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5148735D"/>
    <w:multiLevelType w:val="hybridMultilevel"/>
    <w:tmpl w:val="1B8AF012"/>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5C5A3C30"/>
    <w:multiLevelType w:val="hybridMultilevel"/>
    <w:tmpl w:val="68B6A07C"/>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5C6A2471"/>
    <w:multiLevelType w:val="hybridMultilevel"/>
    <w:tmpl w:val="7286E110"/>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670903BD"/>
    <w:multiLevelType w:val="hybridMultilevel"/>
    <w:tmpl w:val="39FCD07A"/>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695A7FE6"/>
    <w:multiLevelType w:val="hybridMultilevel"/>
    <w:tmpl w:val="D744E91A"/>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6F0607C7"/>
    <w:multiLevelType w:val="hybridMultilevel"/>
    <w:tmpl w:val="2D208C2E"/>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702E7217"/>
    <w:multiLevelType w:val="hybridMultilevel"/>
    <w:tmpl w:val="79F881DC"/>
    <w:lvl w:ilvl="0" w:tplc="0E401B1C">
      <w:numFmt w:val="bullet"/>
      <w:lvlText w:val="•"/>
      <w:lvlJc w:val="left"/>
      <w:pPr>
        <w:ind w:left="1789" w:hanging="360"/>
      </w:pPr>
      <w:rPr>
        <w:rFonts w:ascii="Times New Roman" w:eastAsia="Times New Roman" w:hAnsi="Times New Roman" w:hint="default"/>
      </w:rPr>
    </w:lvl>
    <w:lvl w:ilvl="1" w:tplc="04220003" w:tentative="1">
      <w:start w:val="1"/>
      <w:numFmt w:val="bullet"/>
      <w:lvlText w:val="o"/>
      <w:lvlJc w:val="left"/>
      <w:pPr>
        <w:ind w:left="2509" w:hanging="360"/>
      </w:pPr>
      <w:rPr>
        <w:rFonts w:ascii="Courier New" w:hAnsi="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34">
    <w:nsid w:val="738B7927"/>
    <w:multiLevelType w:val="hybridMultilevel"/>
    <w:tmpl w:val="5B38E66E"/>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78BA47A2"/>
    <w:multiLevelType w:val="hybridMultilevel"/>
    <w:tmpl w:val="C2D0335C"/>
    <w:lvl w:ilvl="0" w:tplc="4EEC3658">
      <w:start w:val="3"/>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7A5D08C0"/>
    <w:multiLevelType w:val="hybridMultilevel"/>
    <w:tmpl w:val="C3DC88CE"/>
    <w:lvl w:ilvl="0" w:tplc="0419000B">
      <w:start w:val="1"/>
      <w:numFmt w:val="bullet"/>
      <w:lvlText w:val=""/>
      <w:lvlJc w:val="left"/>
      <w:pPr>
        <w:tabs>
          <w:tab w:val="num" w:pos="1260"/>
        </w:tabs>
        <w:ind w:left="1260" w:hanging="360"/>
      </w:pPr>
      <w:rPr>
        <w:rFonts w:ascii="Wingdings" w:hAnsi="Wingdings"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7">
    <w:nsid w:val="7DCB3BB7"/>
    <w:multiLevelType w:val="hybridMultilevel"/>
    <w:tmpl w:val="A9DE2CD2"/>
    <w:lvl w:ilvl="0" w:tplc="0E401B1C">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36"/>
  </w:num>
  <w:num w:numId="2">
    <w:abstractNumId w:val="16"/>
  </w:num>
  <w:num w:numId="3">
    <w:abstractNumId w:val="20"/>
  </w:num>
  <w:num w:numId="4">
    <w:abstractNumId w:val="23"/>
  </w:num>
  <w:num w:numId="5">
    <w:abstractNumId w:val="35"/>
  </w:num>
  <w:num w:numId="6">
    <w:abstractNumId w:val="21"/>
  </w:num>
  <w:num w:numId="7">
    <w:abstractNumId w:val="33"/>
  </w:num>
  <w:num w:numId="8">
    <w:abstractNumId w:val="3"/>
  </w:num>
  <w:num w:numId="9">
    <w:abstractNumId w:val="17"/>
  </w:num>
  <w:num w:numId="10">
    <w:abstractNumId w:val="37"/>
  </w:num>
  <w:num w:numId="11">
    <w:abstractNumId w:val="13"/>
  </w:num>
  <w:num w:numId="12">
    <w:abstractNumId w:val="19"/>
  </w:num>
  <w:num w:numId="13">
    <w:abstractNumId w:val="14"/>
  </w:num>
  <w:num w:numId="14">
    <w:abstractNumId w:val="27"/>
  </w:num>
  <w:num w:numId="15">
    <w:abstractNumId w:val="34"/>
  </w:num>
  <w:num w:numId="16">
    <w:abstractNumId w:val="32"/>
  </w:num>
  <w:num w:numId="17">
    <w:abstractNumId w:val="2"/>
  </w:num>
  <w:num w:numId="18">
    <w:abstractNumId w:val="26"/>
  </w:num>
  <w:num w:numId="19">
    <w:abstractNumId w:val="1"/>
  </w:num>
  <w:num w:numId="20">
    <w:abstractNumId w:val="31"/>
  </w:num>
  <w:num w:numId="21">
    <w:abstractNumId w:val="30"/>
  </w:num>
  <w:num w:numId="22">
    <w:abstractNumId w:val="12"/>
  </w:num>
  <w:num w:numId="23">
    <w:abstractNumId w:val="9"/>
  </w:num>
  <w:num w:numId="24">
    <w:abstractNumId w:val="28"/>
  </w:num>
  <w:num w:numId="25">
    <w:abstractNumId w:val="22"/>
  </w:num>
  <w:num w:numId="26">
    <w:abstractNumId w:val="5"/>
  </w:num>
  <w:num w:numId="27">
    <w:abstractNumId w:val="29"/>
  </w:num>
  <w:num w:numId="28">
    <w:abstractNumId w:val="10"/>
  </w:num>
  <w:num w:numId="29">
    <w:abstractNumId w:val="7"/>
  </w:num>
  <w:num w:numId="30">
    <w:abstractNumId w:val="25"/>
  </w:num>
  <w:num w:numId="31">
    <w:abstractNumId w:val="24"/>
  </w:num>
  <w:num w:numId="32">
    <w:abstractNumId w:val="4"/>
  </w:num>
  <w:num w:numId="33">
    <w:abstractNumId w:val="11"/>
  </w:num>
  <w:num w:numId="34">
    <w:abstractNumId w:val="8"/>
  </w:num>
  <w:num w:numId="35">
    <w:abstractNumId w:val="0"/>
  </w:num>
  <w:num w:numId="36">
    <w:abstractNumId w:val="6"/>
  </w:num>
  <w:num w:numId="37">
    <w:abstractNumId w:val="15"/>
  </w:num>
  <w:num w:numId="38">
    <w:abstractNumId w:val="18"/>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2679"/>
    <w:rsid w:val="00016677"/>
    <w:rsid w:val="0002180C"/>
    <w:rsid w:val="00032E38"/>
    <w:rsid w:val="000501D9"/>
    <w:rsid w:val="00051661"/>
    <w:rsid w:val="00056988"/>
    <w:rsid w:val="0005738D"/>
    <w:rsid w:val="00061AE1"/>
    <w:rsid w:val="00065524"/>
    <w:rsid w:val="00074C2C"/>
    <w:rsid w:val="000852E7"/>
    <w:rsid w:val="000918B5"/>
    <w:rsid w:val="000A602F"/>
    <w:rsid w:val="000C580B"/>
    <w:rsid w:val="000C78F8"/>
    <w:rsid w:val="000D2D33"/>
    <w:rsid w:val="000D410F"/>
    <w:rsid w:val="000D7C9A"/>
    <w:rsid w:val="000E0C1B"/>
    <w:rsid w:val="000F0FD6"/>
    <w:rsid w:val="000F7412"/>
    <w:rsid w:val="0011342A"/>
    <w:rsid w:val="0012591B"/>
    <w:rsid w:val="00126A3D"/>
    <w:rsid w:val="00145171"/>
    <w:rsid w:val="00161DC6"/>
    <w:rsid w:val="00167E03"/>
    <w:rsid w:val="00172132"/>
    <w:rsid w:val="0017503A"/>
    <w:rsid w:val="001821AB"/>
    <w:rsid w:val="001862FD"/>
    <w:rsid w:val="00196781"/>
    <w:rsid w:val="001B0323"/>
    <w:rsid w:val="001C533B"/>
    <w:rsid w:val="001C7007"/>
    <w:rsid w:val="001D1732"/>
    <w:rsid w:val="001E145A"/>
    <w:rsid w:val="001E2845"/>
    <w:rsid w:val="001F1495"/>
    <w:rsid w:val="00220B26"/>
    <w:rsid w:val="00234252"/>
    <w:rsid w:val="002364E0"/>
    <w:rsid w:val="002762D1"/>
    <w:rsid w:val="00280A13"/>
    <w:rsid w:val="002822B0"/>
    <w:rsid w:val="0029167D"/>
    <w:rsid w:val="00295644"/>
    <w:rsid w:val="00295C9F"/>
    <w:rsid w:val="002A68FE"/>
    <w:rsid w:val="002B01EB"/>
    <w:rsid w:val="002B0E44"/>
    <w:rsid w:val="002C3E25"/>
    <w:rsid w:val="002D208F"/>
    <w:rsid w:val="002D707C"/>
    <w:rsid w:val="002F4609"/>
    <w:rsid w:val="00300484"/>
    <w:rsid w:val="00302250"/>
    <w:rsid w:val="0030277F"/>
    <w:rsid w:val="0032227D"/>
    <w:rsid w:val="00335D90"/>
    <w:rsid w:val="00350334"/>
    <w:rsid w:val="003662E1"/>
    <w:rsid w:val="00381060"/>
    <w:rsid w:val="003A39DF"/>
    <w:rsid w:val="003A7036"/>
    <w:rsid w:val="003B47E9"/>
    <w:rsid w:val="003D5570"/>
    <w:rsid w:val="003D5583"/>
    <w:rsid w:val="003F183D"/>
    <w:rsid w:val="003F6137"/>
    <w:rsid w:val="00415BDE"/>
    <w:rsid w:val="0042662F"/>
    <w:rsid w:val="00445435"/>
    <w:rsid w:val="00460508"/>
    <w:rsid w:val="00464E7B"/>
    <w:rsid w:val="00473157"/>
    <w:rsid w:val="0048064E"/>
    <w:rsid w:val="004A17DE"/>
    <w:rsid w:val="004A3F11"/>
    <w:rsid w:val="004A4434"/>
    <w:rsid w:val="004B1FC9"/>
    <w:rsid w:val="004C74A7"/>
    <w:rsid w:val="004D3293"/>
    <w:rsid w:val="004E7BB7"/>
    <w:rsid w:val="004F6FF7"/>
    <w:rsid w:val="00510DC4"/>
    <w:rsid w:val="005113CD"/>
    <w:rsid w:val="00511968"/>
    <w:rsid w:val="00513DB4"/>
    <w:rsid w:val="0052675B"/>
    <w:rsid w:val="00531022"/>
    <w:rsid w:val="005567B8"/>
    <w:rsid w:val="0056130D"/>
    <w:rsid w:val="0057130D"/>
    <w:rsid w:val="005C7914"/>
    <w:rsid w:val="005D345D"/>
    <w:rsid w:val="005D54A3"/>
    <w:rsid w:val="005E1F98"/>
    <w:rsid w:val="005F0F38"/>
    <w:rsid w:val="005F64D5"/>
    <w:rsid w:val="0061373E"/>
    <w:rsid w:val="006276D0"/>
    <w:rsid w:val="00647C24"/>
    <w:rsid w:val="00657A53"/>
    <w:rsid w:val="00660CF8"/>
    <w:rsid w:val="00662C18"/>
    <w:rsid w:val="00690F4B"/>
    <w:rsid w:val="006B5F99"/>
    <w:rsid w:val="006C4654"/>
    <w:rsid w:val="00710DA1"/>
    <w:rsid w:val="00717AAC"/>
    <w:rsid w:val="007219AC"/>
    <w:rsid w:val="00735580"/>
    <w:rsid w:val="00760CC1"/>
    <w:rsid w:val="0077215A"/>
    <w:rsid w:val="007724FE"/>
    <w:rsid w:val="00790636"/>
    <w:rsid w:val="00792BBE"/>
    <w:rsid w:val="007A4FE8"/>
    <w:rsid w:val="007B2679"/>
    <w:rsid w:val="007C0B5B"/>
    <w:rsid w:val="007D1449"/>
    <w:rsid w:val="007D4BE1"/>
    <w:rsid w:val="007F535A"/>
    <w:rsid w:val="008048D5"/>
    <w:rsid w:val="00805C90"/>
    <w:rsid w:val="008205C5"/>
    <w:rsid w:val="00820A1C"/>
    <w:rsid w:val="008642AD"/>
    <w:rsid w:val="00872B02"/>
    <w:rsid w:val="0087705D"/>
    <w:rsid w:val="008A1CCC"/>
    <w:rsid w:val="008B62A0"/>
    <w:rsid w:val="008C5DAF"/>
    <w:rsid w:val="008D1210"/>
    <w:rsid w:val="00913DEE"/>
    <w:rsid w:val="00930BF9"/>
    <w:rsid w:val="00932E09"/>
    <w:rsid w:val="0093447F"/>
    <w:rsid w:val="00936074"/>
    <w:rsid w:val="00945BD1"/>
    <w:rsid w:val="00962050"/>
    <w:rsid w:val="00974CAA"/>
    <w:rsid w:val="00985862"/>
    <w:rsid w:val="00987939"/>
    <w:rsid w:val="009A042D"/>
    <w:rsid w:val="009A0A6F"/>
    <w:rsid w:val="009B4542"/>
    <w:rsid w:val="009B4E02"/>
    <w:rsid w:val="009E01E5"/>
    <w:rsid w:val="009F3AD4"/>
    <w:rsid w:val="009F55C6"/>
    <w:rsid w:val="00A239DE"/>
    <w:rsid w:val="00A3287D"/>
    <w:rsid w:val="00A416A7"/>
    <w:rsid w:val="00A6024A"/>
    <w:rsid w:val="00A6237C"/>
    <w:rsid w:val="00A70170"/>
    <w:rsid w:val="00A72CE9"/>
    <w:rsid w:val="00A73411"/>
    <w:rsid w:val="00A929D8"/>
    <w:rsid w:val="00A96F7F"/>
    <w:rsid w:val="00AD1B3C"/>
    <w:rsid w:val="00AE04E3"/>
    <w:rsid w:val="00AE5104"/>
    <w:rsid w:val="00AF59F1"/>
    <w:rsid w:val="00B02C9B"/>
    <w:rsid w:val="00B12F0D"/>
    <w:rsid w:val="00B163C7"/>
    <w:rsid w:val="00B21135"/>
    <w:rsid w:val="00B221B2"/>
    <w:rsid w:val="00B30A7F"/>
    <w:rsid w:val="00B32FBC"/>
    <w:rsid w:val="00B345DC"/>
    <w:rsid w:val="00B43E7F"/>
    <w:rsid w:val="00B50094"/>
    <w:rsid w:val="00B62E8E"/>
    <w:rsid w:val="00B63C9C"/>
    <w:rsid w:val="00B67E4D"/>
    <w:rsid w:val="00B752DE"/>
    <w:rsid w:val="00B97912"/>
    <w:rsid w:val="00BA0F76"/>
    <w:rsid w:val="00BA2DAD"/>
    <w:rsid w:val="00BC0F50"/>
    <w:rsid w:val="00BC215C"/>
    <w:rsid w:val="00BF08B9"/>
    <w:rsid w:val="00BF11A5"/>
    <w:rsid w:val="00C069F5"/>
    <w:rsid w:val="00C109D1"/>
    <w:rsid w:val="00C16F59"/>
    <w:rsid w:val="00C30DA8"/>
    <w:rsid w:val="00C3314E"/>
    <w:rsid w:val="00C43978"/>
    <w:rsid w:val="00C53AE3"/>
    <w:rsid w:val="00C6276D"/>
    <w:rsid w:val="00C74229"/>
    <w:rsid w:val="00CB4D29"/>
    <w:rsid w:val="00CC4E81"/>
    <w:rsid w:val="00CD6742"/>
    <w:rsid w:val="00CF48D9"/>
    <w:rsid w:val="00CF6B55"/>
    <w:rsid w:val="00D152B9"/>
    <w:rsid w:val="00D53BF5"/>
    <w:rsid w:val="00D6315A"/>
    <w:rsid w:val="00DA5D5E"/>
    <w:rsid w:val="00DC06AD"/>
    <w:rsid w:val="00DE3F65"/>
    <w:rsid w:val="00E253E7"/>
    <w:rsid w:val="00E27DA8"/>
    <w:rsid w:val="00E32527"/>
    <w:rsid w:val="00E3266A"/>
    <w:rsid w:val="00E437DE"/>
    <w:rsid w:val="00E47ADB"/>
    <w:rsid w:val="00E61A3F"/>
    <w:rsid w:val="00E955DD"/>
    <w:rsid w:val="00EC003A"/>
    <w:rsid w:val="00ED31FE"/>
    <w:rsid w:val="00ED3667"/>
    <w:rsid w:val="00ED5748"/>
    <w:rsid w:val="00EF3E7E"/>
    <w:rsid w:val="00EF711B"/>
    <w:rsid w:val="00F023C3"/>
    <w:rsid w:val="00F0352A"/>
    <w:rsid w:val="00F06454"/>
    <w:rsid w:val="00F335BB"/>
    <w:rsid w:val="00F37A29"/>
    <w:rsid w:val="00F37E32"/>
    <w:rsid w:val="00F42791"/>
    <w:rsid w:val="00F86E4A"/>
    <w:rsid w:val="00FB4384"/>
    <w:rsid w:val="00FB6632"/>
    <w:rsid w:val="00FC35A1"/>
    <w:rsid w:val="00FC7CEA"/>
    <w:rsid w:val="00FD5B64"/>
    <w:rsid w:val="00FE2FF6"/>
    <w:rsid w:val="00FF13EF"/>
    <w:rsid w:val="00FF24B5"/>
    <w:rsid w:val="00FF3D8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73E"/>
    <w:pPr>
      <w:spacing w:after="200" w:line="276" w:lineRule="auto"/>
    </w:pPr>
    <w:rPr>
      <w:lang w:val="uk-UA" w:eastAsia="en-US"/>
    </w:rPr>
  </w:style>
  <w:style w:type="paragraph" w:styleId="Heading1">
    <w:name w:val="heading 1"/>
    <w:basedOn w:val="Normal"/>
    <w:link w:val="Heading1Char"/>
    <w:uiPriority w:val="99"/>
    <w:qFormat/>
    <w:rsid w:val="0011342A"/>
    <w:pPr>
      <w:spacing w:before="100" w:beforeAutospacing="1" w:after="100" w:afterAutospacing="1" w:line="240" w:lineRule="auto"/>
      <w:outlineLvl w:val="0"/>
    </w:pPr>
    <w:rPr>
      <w:rFonts w:ascii="Times New Roman" w:eastAsia="Times New Roman" w:hAnsi="Times New Roman"/>
      <w:b/>
      <w:bCs/>
      <w:kern w:val="36"/>
      <w:sz w:val="48"/>
      <w:szCs w:val="48"/>
      <w:lang w:eastAsia="uk-UA"/>
    </w:rPr>
  </w:style>
  <w:style w:type="paragraph" w:styleId="Heading2">
    <w:name w:val="heading 2"/>
    <w:basedOn w:val="Normal"/>
    <w:next w:val="Normal"/>
    <w:link w:val="Heading2Char"/>
    <w:uiPriority w:val="99"/>
    <w:qFormat/>
    <w:rsid w:val="003D558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342A"/>
    <w:rPr>
      <w:rFonts w:ascii="Times New Roman" w:hAnsi="Times New Roman" w:cs="Times New Roman"/>
      <w:b/>
      <w:bCs/>
      <w:kern w:val="36"/>
      <w:sz w:val="48"/>
      <w:szCs w:val="48"/>
      <w:lang w:eastAsia="uk-UA"/>
    </w:rPr>
  </w:style>
  <w:style w:type="character" w:customStyle="1" w:styleId="Heading2Char">
    <w:name w:val="Heading 2 Char"/>
    <w:basedOn w:val="DefaultParagraphFont"/>
    <w:link w:val="Heading2"/>
    <w:uiPriority w:val="99"/>
    <w:semiHidden/>
    <w:locked/>
    <w:rsid w:val="003D5583"/>
    <w:rPr>
      <w:rFonts w:ascii="Cambria" w:hAnsi="Cambria" w:cs="Times New Roman"/>
      <w:b/>
      <w:bCs/>
      <w:color w:val="4F81BD"/>
      <w:sz w:val="26"/>
      <w:szCs w:val="26"/>
    </w:rPr>
  </w:style>
  <w:style w:type="paragraph" w:styleId="BalloonText">
    <w:name w:val="Balloon Text"/>
    <w:basedOn w:val="Normal"/>
    <w:link w:val="BalloonTextChar"/>
    <w:uiPriority w:val="99"/>
    <w:semiHidden/>
    <w:rsid w:val="001D17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1732"/>
    <w:rPr>
      <w:rFonts w:ascii="Tahoma" w:hAnsi="Tahoma" w:cs="Tahoma"/>
      <w:sz w:val="16"/>
      <w:szCs w:val="16"/>
    </w:rPr>
  </w:style>
  <w:style w:type="character" w:styleId="Hyperlink">
    <w:name w:val="Hyperlink"/>
    <w:basedOn w:val="DefaultParagraphFont"/>
    <w:uiPriority w:val="99"/>
    <w:rsid w:val="001D1732"/>
    <w:rPr>
      <w:rFonts w:cs="Times New Roman"/>
      <w:color w:val="0000FF"/>
      <w:u w:val="single"/>
    </w:rPr>
  </w:style>
  <w:style w:type="character" w:customStyle="1" w:styleId="apple-converted-space">
    <w:name w:val="apple-converted-space"/>
    <w:basedOn w:val="DefaultParagraphFont"/>
    <w:uiPriority w:val="99"/>
    <w:rsid w:val="004F6FF7"/>
    <w:rPr>
      <w:rFonts w:cs="Times New Roman"/>
    </w:rPr>
  </w:style>
  <w:style w:type="paragraph" w:styleId="NormalWeb">
    <w:name w:val="Normal (Web)"/>
    <w:basedOn w:val="Normal"/>
    <w:uiPriority w:val="99"/>
    <w:rsid w:val="00295C9F"/>
    <w:pPr>
      <w:spacing w:before="100" w:beforeAutospacing="1" w:after="100" w:afterAutospacing="1" w:line="240" w:lineRule="auto"/>
    </w:pPr>
    <w:rPr>
      <w:rFonts w:ascii="Times New Roman" w:eastAsia="Times New Roman" w:hAnsi="Times New Roman"/>
      <w:sz w:val="24"/>
      <w:szCs w:val="24"/>
      <w:lang w:eastAsia="uk-UA"/>
    </w:rPr>
  </w:style>
  <w:style w:type="character" w:styleId="Strong">
    <w:name w:val="Strong"/>
    <w:basedOn w:val="DefaultParagraphFont"/>
    <w:uiPriority w:val="99"/>
    <w:qFormat/>
    <w:rsid w:val="00295C9F"/>
    <w:rPr>
      <w:rFonts w:cs="Times New Roman"/>
      <w:b/>
      <w:bCs/>
    </w:rPr>
  </w:style>
  <w:style w:type="paragraph" w:customStyle="1" w:styleId="a">
    <w:name w:val="a"/>
    <w:basedOn w:val="Normal"/>
    <w:uiPriority w:val="99"/>
    <w:rsid w:val="00295C9F"/>
    <w:pPr>
      <w:spacing w:before="100" w:beforeAutospacing="1" w:after="100" w:afterAutospacing="1" w:line="240" w:lineRule="auto"/>
    </w:pPr>
    <w:rPr>
      <w:rFonts w:ascii="Times New Roman" w:eastAsia="Times New Roman" w:hAnsi="Times New Roman"/>
      <w:sz w:val="24"/>
      <w:szCs w:val="24"/>
      <w:lang w:eastAsia="uk-UA"/>
    </w:rPr>
  </w:style>
  <w:style w:type="paragraph" w:styleId="HTMLPreformatted">
    <w:name w:val="HTML Preformatted"/>
    <w:basedOn w:val="Normal"/>
    <w:link w:val="HTMLPreformattedChar"/>
    <w:uiPriority w:val="99"/>
    <w:rsid w:val="00735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PreformattedChar">
    <w:name w:val="HTML Preformatted Char"/>
    <w:basedOn w:val="DefaultParagraphFont"/>
    <w:link w:val="HTMLPreformatted"/>
    <w:uiPriority w:val="99"/>
    <w:locked/>
    <w:rsid w:val="00735580"/>
    <w:rPr>
      <w:rFonts w:ascii="Courier New" w:hAnsi="Courier New" w:cs="Courier New"/>
      <w:sz w:val="20"/>
      <w:szCs w:val="20"/>
      <w:lang w:eastAsia="uk-UA"/>
    </w:rPr>
  </w:style>
  <w:style w:type="character" w:styleId="Emphasis">
    <w:name w:val="Emphasis"/>
    <w:basedOn w:val="DefaultParagraphFont"/>
    <w:uiPriority w:val="99"/>
    <w:qFormat/>
    <w:rsid w:val="00735580"/>
    <w:rPr>
      <w:rFonts w:cs="Times New Roman"/>
      <w:i/>
      <w:iCs/>
    </w:rPr>
  </w:style>
  <w:style w:type="paragraph" w:styleId="BodyTextIndent3">
    <w:name w:val="Body Text Indent 3"/>
    <w:basedOn w:val="Normal"/>
    <w:link w:val="BodyTextIndent3Char"/>
    <w:uiPriority w:val="99"/>
    <w:semiHidden/>
    <w:rsid w:val="00735580"/>
    <w:pPr>
      <w:spacing w:after="0" w:line="240" w:lineRule="auto"/>
      <w:ind w:firstLine="709"/>
      <w:jc w:val="both"/>
    </w:pPr>
    <w:rPr>
      <w:rFonts w:ascii="Times New Roman" w:eastAsia="Times New Roman" w:hAnsi="Times New Roman"/>
      <w:sz w:val="24"/>
      <w:szCs w:val="28"/>
      <w:lang w:eastAsia="ru-RU"/>
    </w:rPr>
  </w:style>
  <w:style w:type="character" w:customStyle="1" w:styleId="BodyTextIndent3Char">
    <w:name w:val="Body Text Indent 3 Char"/>
    <w:basedOn w:val="DefaultParagraphFont"/>
    <w:link w:val="BodyTextIndent3"/>
    <w:uiPriority w:val="99"/>
    <w:semiHidden/>
    <w:locked/>
    <w:rsid w:val="00735580"/>
    <w:rPr>
      <w:rFonts w:ascii="Times New Roman" w:hAnsi="Times New Roman" w:cs="Times New Roman"/>
      <w:sz w:val="28"/>
      <w:szCs w:val="28"/>
      <w:lang w:eastAsia="ru-RU"/>
    </w:rPr>
  </w:style>
  <w:style w:type="paragraph" w:styleId="BodyText">
    <w:name w:val="Body Text"/>
    <w:basedOn w:val="Normal"/>
    <w:link w:val="BodyTextChar"/>
    <w:uiPriority w:val="99"/>
    <w:semiHidden/>
    <w:rsid w:val="00735580"/>
    <w:pPr>
      <w:spacing w:after="120"/>
    </w:pPr>
  </w:style>
  <w:style w:type="character" w:customStyle="1" w:styleId="BodyTextChar">
    <w:name w:val="Body Text Char"/>
    <w:basedOn w:val="DefaultParagraphFont"/>
    <w:link w:val="BodyText"/>
    <w:uiPriority w:val="99"/>
    <w:semiHidden/>
    <w:locked/>
    <w:rsid w:val="00735580"/>
    <w:rPr>
      <w:rFonts w:cs="Times New Roman"/>
    </w:rPr>
  </w:style>
  <w:style w:type="paragraph" w:styleId="BodyTextIndent2">
    <w:name w:val="Body Text Indent 2"/>
    <w:basedOn w:val="Normal"/>
    <w:link w:val="BodyTextIndent2Char"/>
    <w:uiPriority w:val="99"/>
    <w:semiHidden/>
    <w:rsid w:val="00735580"/>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35580"/>
    <w:rPr>
      <w:rFonts w:cs="Times New Roman"/>
    </w:rPr>
  </w:style>
  <w:style w:type="character" w:customStyle="1" w:styleId="annotation">
    <w:name w:val="annotation"/>
    <w:basedOn w:val="DefaultParagraphFont"/>
    <w:uiPriority w:val="99"/>
    <w:rsid w:val="00735580"/>
    <w:rPr>
      <w:rFonts w:cs="Times New Roman"/>
    </w:rPr>
  </w:style>
  <w:style w:type="table" w:styleId="TableGrid">
    <w:name w:val="Table Grid"/>
    <w:basedOn w:val="TableNormal"/>
    <w:uiPriority w:val="99"/>
    <w:rsid w:val="000F0FD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4D3293"/>
    <w:pPr>
      <w:ind w:left="720"/>
      <w:contextualSpacing/>
    </w:pPr>
  </w:style>
  <w:style w:type="character" w:customStyle="1" w:styleId="hps">
    <w:name w:val="hps"/>
    <w:basedOn w:val="DefaultParagraphFont"/>
    <w:uiPriority w:val="99"/>
    <w:rsid w:val="00FB4384"/>
    <w:rPr>
      <w:rFonts w:cs="Times New Roman"/>
    </w:rPr>
  </w:style>
  <w:style w:type="character" w:customStyle="1" w:styleId="atn">
    <w:name w:val="atn"/>
    <w:basedOn w:val="DefaultParagraphFont"/>
    <w:uiPriority w:val="99"/>
    <w:rsid w:val="00FB4384"/>
    <w:rPr>
      <w:rFonts w:cs="Times New Roman"/>
    </w:rPr>
  </w:style>
  <w:style w:type="character" w:customStyle="1" w:styleId="hpsatn">
    <w:name w:val="hps atn"/>
    <w:basedOn w:val="DefaultParagraphFont"/>
    <w:uiPriority w:val="99"/>
    <w:rsid w:val="00FB4384"/>
    <w:rPr>
      <w:rFonts w:cs="Times New Roman"/>
    </w:rPr>
  </w:style>
  <w:style w:type="paragraph" w:customStyle="1" w:styleId="ListParagraph1">
    <w:name w:val="List Paragraph1"/>
    <w:basedOn w:val="Normal"/>
    <w:uiPriority w:val="99"/>
    <w:rsid w:val="009E01E5"/>
    <w:pPr>
      <w:spacing w:after="0" w:line="240" w:lineRule="auto"/>
      <w:ind w:left="720" w:firstLine="567"/>
      <w:contextualSpacing/>
      <w:jc w:val="both"/>
    </w:pPr>
    <w:rPr>
      <w:rFonts w:ascii="Times New Roman" w:eastAsia="Times New Roman" w:hAnsi="Times New Roman"/>
      <w:sz w:val="24"/>
    </w:rPr>
  </w:style>
  <w:style w:type="paragraph" w:styleId="BodyTextIndent">
    <w:name w:val="Body Text Indent"/>
    <w:basedOn w:val="Normal"/>
    <w:link w:val="BodyTextIndentChar"/>
    <w:uiPriority w:val="99"/>
    <w:rsid w:val="00B32FBC"/>
    <w:pPr>
      <w:spacing w:after="120"/>
      <w:ind w:left="283"/>
    </w:pPr>
  </w:style>
  <w:style w:type="character" w:customStyle="1" w:styleId="BodyTextIndentChar">
    <w:name w:val="Body Text Indent Char"/>
    <w:basedOn w:val="DefaultParagraphFont"/>
    <w:link w:val="BodyTextIndent"/>
    <w:uiPriority w:val="99"/>
    <w:semiHidden/>
    <w:locked/>
    <w:rsid w:val="002C3E25"/>
    <w:rPr>
      <w:rFonts w:cs="Times New Roman"/>
      <w:lang w:val="uk-UA" w:eastAsia="en-US"/>
    </w:rPr>
  </w:style>
  <w:style w:type="character" w:customStyle="1" w:styleId="st96">
    <w:name w:val="st96"/>
    <w:uiPriority w:val="99"/>
    <w:rsid w:val="00B32FBC"/>
  </w:style>
  <w:style w:type="character" w:customStyle="1" w:styleId="FontStyle188">
    <w:name w:val="Font Style188"/>
    <w:uiPriority w:val="99"/>
    <w:rsid w:val="00B32FBC"/>
    <w:rPr>
      <w:rFonts w:ascii="Franklin Gothic Medium" w:hAnsi="Franklin Gothic Medium"/>
      <w:sz w:val="18"/>
    </w:rPr>
  </w:style>
  <w:style w:type="character" w:customStyle="1" w:styleId="HTMLPreformattedChar1">
    <w:name w:val="HTML Preformatted Char1"/>
    <w:basedOn w:val="DefaultParagraphFont"/>
    <w:uiPriority w:val="99"/>
    <w:locked/>
    <w:rsid w:val="00B32FBC"/>
    <w:rPr>
      <w:rFonts w:ascii="Courier New" w:hAnsi="Courier New" w:cs="Courier New"/>
      <w:lang w:val="ru-RU" w:eastAsia="ru-RU" w:bidi="ar-SA"/>
    </w:rPr>
  </w:style>
  <w:style w:type="paragraph" w:customStyle="1" w:styleId="msolistparagraphcxspmiddle">
    <w:name w:val="msolistparagraphcxspmiddle"/>
    <w:basedOn w:val="Normal"/>
    <w:uiPriority w:val="99"/>
    <w:rsid w:val="00B32FBC"/>
    <w:pPr>
      <w:spacing w:after="0"/>
      <w:ind w:left="720"/>
    </w:pPr>
    <w:rPr>
      <w:lang w:val="ru-RU" w:eastAsia="ru-RU"/>
    </w:rPr>
  </w:style>
  <w:style w:type="paragraph" w:customStyle="1" w:styleId="Default">
    <w:name w:val="Default"/>
    <w:uiPriority w:val="99"/>
    <w:rsid w:val="00AE04E3"/>
    <w:pPr>
      <w:autoSpaceDE w:val="0"/>
      <w:autoSpaceDN w:val="0"/>
      <w:adjustRightInd w:val="0"/>
    </w:pPr>
    <w:rPr>
      <w:rFonts w:ascii="Times New Roman" w:hAnsi="Times New Roman"/>
      <w:color w:val="000000"/>
      <w:sz w:val="24"/>
      <w:szCs w:val="24"/>
    </w:rPr>
  </w:style>
  <w:style w:type="character" w:customStyle="1" w:styleId="a0">
    <w:name w:val="Знак Знак"/>
    <w:basedOn w:val="DefaultParagraphFont"/>
    <w:uiPriority w:val="99"/>
    <w:rsid w:val="005113CD"/>
    <w:rPr>
      <w:rFonts w:ascii="Courier New" w:hAnsi="Courier New" w:cs="Courier New"/>
      <w:sz w:val="20"/>
      <w:szCs w:val="20"/>
      <w:lang w:eastAsia="ru-RU"/>
    </w:rPr>
  </w:style>
  <w:style w:type="character" w:customStyle="1" w:styleId="3">
    <w:name w:val="Знак Знак3"/>
    <w:basedOn w:val="DefaultParagraphFont"/>
    <w:uiPriority w:val="99"/>
    <w:rsid w:val="00E47ADB"/>
    <w:rPr>
      <w:rFonts w:ascii="Courier New" w:hAnsi="Courier New" w:cs="Courier New"/>
      <w:sz w:val="20"/>
      <w:szCs w:val="20"/>
      <w:lang w:eastAsia="ru-RU"/>
    </w:rPr>
  </w:style>
  <w:style w:type="character" w:customStyle="1" w:styleId="rvts0">
    <w:name w:val="rvts0"/>
    <w:basedOn w:val="DefaultParagraphFont"/>
    <w:uiPriority w:val="99"/>
    <w:rsid w:val="000501D9"/>
    <w:rPr>
      <w:rFonts w:cs="Times New Roman"/>
    </w:rPr>
  </w:style>
</w:styles>
</file>

<file path=word/webSettings.xml><?xml version="1.0" encoding="utf-8"?>
<w:webSettings xmlns:r="http://schemas.openxmlformats.org/officeDocument/2006/relationships" xmlns:w="http://schemas.openxmlformats.org/wordprocessingml/2006/main">
  <w:divs>
    <w:div w:id="9530342">
      <w:marLeft w:val="0"/>
      <w:marRight w:val="0"/>
      <w:marTop w:val="0"/>
      <w:marBottom w:val="0"/>
      <w:divBdr>
        <w:top w:val="none" w:sz="0" w:space="0" w:color="auto"/>
        <w:left w:val="none" w:sz="0" w:space="0" w:color="auto"/>
        <w:bottom w:val="none" w:sz="0" w:space="0" w:color="auto"/>
        <w:right w:val="none" w:sz="0" w:space="0" w:color="auto"/>
      </w:divBdr>
    </w:div>
    <w:div w:id="9530343">
      <w:marLeft w:val="0"/>
      <w:marRight w:val="0"/>
      <w:marTop w:val="0"/>
      <w:marBottom w:val="0"/>
      <w:divBdr>
        <w:top w:val="none" w:sz="0" w:space="0" w:color="auto"/>
        <w:left w:val="none" w:sz="0" w:space="0" w:color="auto"/>
        <w:bottom w:val="none" w:sz="0" w:space="0" w:color="auto"/>
        <w:right w:val="none" w:sz="0" w:space="0" w:color="auto"/>
      </w:divBdr>
    </w:div>
    <w:div w:id="9530344">
      <w:marLeft w:val="0"/>
      <w:marRight w:val="0"/>
      <w:marTop w:val="0"/>
      <w:marBottom w:val="0"/>
      <w:divBdr>
        <w:top w:val="none" w:sz="0" w:space="0" w:color="auto"/>
        <w:left w:val="none" w:sz="0" w:space="0" w:color="auto"/>
        <w:bottom w:val="none" w:sz="0" w:space="0" w:color="auto"/>
        <w:right w:val="none" w:sz="0" w:space="0" w:color="auto"/>
      </w:divBdr>
    </w:div>
    <w:div w:id="9530345">
      <w:marLeft w:val="0"/>
      <w:marRight w:val="0"/>
      <w:marTop w:val="0"/>
      <w:marBottom w:val="0"/>
      <w:divBdr>
        <w:top w:val="none" w:sz="0" w:space="0" w:color="auto"/>
        <w:left w:val="none" w:sz="0" w:space="0" w:color="auto"/>
        <w:bottom w:val="none" w:sz="0" w:space="0" w:color="auto"/>
        <w:right w:val="none" w:sz="0" w:space="0" w:color="auto"/>
      </w:divBdr>
    </w:div>
    <w:div w:id="9530347">
      <w:marLeft w:val="0"/>
      <w:marRight w:val="0"/>
      <w:marTop w:val="0"/>
      <w:marBottom w:val="0"/>
      <w:divBdr>
        <w:top w:val="none" w:sz="0" w:space="0" w:color="auto"/>
        <w:left w:val="none" w:sz="0" w:space="0" w:color="auto"/>
        <w:bottom w:val="none" w:sz="0" w:space="0" w:color="auto"/>
        <w:right w:val="none" w:sz="0" w:space="0" w:color="auto"/>
      </w:divBdr>
    </w:div>
    <w:div w:id="9530349">
      <w:marLeft w:val="0"/>
      <w:marRight w:val="0"/>
      <w:marTop w:val="0"/>
      <w:marBottom w:val="0"/>
      <w:divBdr>
        <w:top w:val="none" w:sz="0" w:space="0" w:color="auto"/>
        <w:left w:val="none" w:sz="0" w:space="0" w:color="auto"/>
        <w:bottom w:val="none" w:sz="0" w:space="0" w:color="auto"/>
        <w:right w:val="none" w:sz="0" w:space="0" w:color="auto"/>
      </w:divBdr>
    </w:div>
    <w:div w:id="9530350">
      <w:marLeft w:val="0"/>
      <w:marRight w:val="0"/>
      <w:marTop w:val="0"/>
      <w:marBottom w:val="0"/>
      <w:divBdr>
        <w:top w:val="none" w:sz="0" w:space="0" w:color="auto"/>
        <w:left w:val="none" w:sz="0" w:space="0" w:color="auto"/>
        <w:bottom w:val="none" w:sz="0" w:space="0" w:color="auto"/>
        <w:right w:val="none" w:sz="0" w:space="0" w:color="auto"/>
      </w:divBdr>
    </w:div>
    <w:div w:id="9530351">
      <w:marLeft w:val="0"/>
      <w:marRight w:val="0"/>
      <w:marTop w:val="0"/>
      <w:marBottom w:val="0"/>
      <w:divBdr>
        <w:top w:val="none" w:sz="0" w:space="0" w:color="auto"/>
        <w:left w:val="none" w:sz="0" w:space="0" w:color="auto"/>
        <w:bottom w:val="none" w:sz="0" w:space="0" w:color="auto"/>
        <w:right w:val="none" w:sz="0" w:space="0" w:color="auto"/>
      </w:divBdr>
    </w:div>
    <w:div w:id="9530352">
      <w:marLeft w:val="0"/>
      <w:marRight w:val="0"/>
      <w:marTop w:val="0"/>
      <w:marBottom w:val="0"/>
      <w:divBdr>
        <w:top w:val="none" w:sz="0" w:space="0" w:color="auto"/>
        <w:left w:val="none" w:sz="0" w:space="0" w:color="auto"/>
        <w:bottom w:val="none" w:sz="0" w:space="0" w:color="auto"/>
        <w:right w:val="none" w:sz="0" w:space="0" w:color="auto"/>
      </w:divBdr>
    </w:div>
    <w:div w:id="9530354">
      <w:marLeft w:val="0"/>
      <w:marRight w:val="0"/>
      <w:marTop w:val="0"/>
      <w:marBottom w:val="0"/>
      <w:divBdr>
        <w:top w:val="none" w:sz="0" w:space="0" w:color="auto"/>
        <w:left w:val="none" w:sz="0" w:space="0" w:color="auto"/>
        <w:bottom w:val="none" w:sz="0" w:space="0" w:color="auto"/>
        <w:right w:val="none" w:sz="0" w:space="0" w:color="auto"/>
      </w:divBdr>
    </w:div>
    <w:div w:id="9530357">
      <w:marLeft w:val="0"/>
      <w:marRight w:val="0"/>
      <w:marTop w:val="0"/>
      <w:marBottom w:val="0"/>
      <w:divBdr>
        <w:top w:val="none" w:sz="0" w:space="0" w:color="auto"/>
        <w:left w:val="none" w:sz="0" w:space="0" w:color="auto"/>
        <w:bottom w:val="none" w:sz="0" w:space="0" w:color="auto"/>
        <w:right w:val="none" w:sz="0" w:space="0" w:color="auto"/>
      </w:divBdr>
    </w:div>
    <w:div w:id="9530358">
      <w:marLeft w:val="0"/>
      <w:marRight w:val="0"/>
      <w:marTop w:val="0"/>
      <w:marBottom w:val="0"/>
      <w:divBdr>
        <w:top w:val="none" w:sz="0" w:space="0" w:color="auto"/>
        <w:left w:val="none" w:sz="0" w:space="0" w:color="auto"/>
        <w:bottom w:val="none" w:sz="0" w:space="0" w:color="auto"/>
        <w:right w:val="none" w:sz="0" w:space="0" w:color="auto"/>
      </w:divBdr>
    </w:div>
    <w:div w:id="9530360">
      <w:marLeft w:val="0"/>
      <w:marRight w:val="0"/>
      <w:marTop w:val="0"/>
      <w:marBottom w:val="0"/>
      <w:divBdr>
        <w:top w:val="none" w:sz="0" w:space="0" w:color="auto"/>
        <w:left w:val="none" w:sz="0" w:space="0" w:color="auto"/>
        <w:bottom w:val="none" w:sz="0" w:space="0" w:color="auto"/>
        <w:right w:val="none" w:sz="0" w:space="0" w:color="auto"/>
      </w:divBdr>
    </w:div>
    <w:div w:id="9530361">
      <w:marLeft w:val="0"/>
      <w:marRight w:val="0"/>
      <w:marTop w:val="0"/>
      <w:marBottom w:val="0"/>
      <w:divBdr>
        <w:top w:val="none" w:sz="0" w:space="0" w:color="auto"/>
        <w:left w:val="none" w:sz="0" w:space="0" w:color="auto"/>
        <w:bottom w:val="none" w:sz="0" w:space="0" w:color="auto"/>
        <w:right w:val="none" w:sz="0" w:space="0" w:color="auto"/>
      </w:divBdr>
    </w:div>
    <w:div w:id="9530362">
      <w:marLeft w:val="0"/>
      <w:marRight w:val="0"/>
      <w:marTop w:val="0"/>
      <w:marBottom w:val="0"/>
      <w:divBdr>
        <w:top w:val="none" w:sz="0" w:space="0" w:color="auto"/>
        <w:left w:val="none" w:sz="0" w:space="0" w:color="auto"/>
        <w:bottom w:val="none" w:sz="0" w:space="0" w:color="auto"/>
        <w:right w:val="none" w:sz="0" w:space="0" w:color="auto"/>
      </w:divBdr>
      <w:divsChild>
        <w:div w:id="9530356">
          <w:marLeft w:val="45"/>
          <w:marRight w:val="0"/>
          <w:marTop w:val="0"/>
          <w:marBottom w:val="45"/>
          <w:divBdr>
            <w:top w:val="single" w:sz="6" w:space="8" w:color="CDCECE"/>
            <w:left w:val="single" w:sz="6" w:space="8" w:color="CDCECE"/>
            <w:bottom w:val="single" w:sz="6" w:space="8" w:color="CDCECE"/>
            <w:right w:val="single" w:sz="6" w:space="8" w:color="CDCECE"/>
          </w:divBdr>
          <w:divsChild>
            <w:div w:id="9530366">
              <w:marLeft w:val="0"/>
              <w:marRight w:val="0"/>
              <w:marTop w:val="0"/>
              <w:marBottom w:val="0"/>
              <w:divBdr>
                <w:top w:val="none" w:sz="0" w:space="0" w:color="auto"/>
                <w:left w:val="none" w:sz="0" w:space="0" w:color="auto"/>
                <w:bottom w:val="none" w:sz="0" w:space="0" w:color="auto"/>
                <w:right w:val="none" w:sz="0" w:space="0" w:color="auto"/>
              </w:divBdr>
            </w:div>
            <w:div w:id="9530367">
              <w:marLeft w:val="0"/>
              <w:marRight w:val="0"/>
              <w:marTop w:val="0"/>
              <w:marBottom w:val="105"/>
              <w:divBdr>
                <w:top w:val="none" w:sz="0" w:space="0" w:color="auto"/>
                <w:left w:val="none" w:sz="0" w:space="0" w:color="auto"/>
                <w:bottom w:val="none" w:sz="0" w:space="0" w:color="auto"/>
                <w:right w:val="none" w:sz="0" w:space="0" w:color="auto"/>
              </w:divBdr>
            </w:div>
            <w:div w:id="95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63">
      <w:marLeft w:val="0"/>
      <w:marRight w:val="0"/>
      <w:marTop w:val="0"/>
      <w:marBottom w:val="0"/>
      <w:divBdr>
        <w:top w:val="none" w:sz="0" w:space="0" w:color="auto"/>
        <w:left w:val="none" w:sz="0" w:space="0" w:color="auto"/>
        <w:bottom w:val="none" w:sz="0" w:space="0" w:color="auto"/>
        <w:right w:val="none" w:sz="0" w:space="0" w:color="auto"/>
      </w:divBdr>
    </w:div>
    <w:div w:id="9530364">
      <w:marLeft w:val="0"/>
      <w:marRight w:val="0"/>
      <w:marTop w:val="0"/>
      <w:marBottom w:val="0"/>
      <w:divBdr>
        <w:top w:val="none" w:sz="0" w:space="0" w:color="auto"/>
        <w:left w:val="none" w:sz="0" w:space="0" w:color="auto"/>
        <w:bottom w:val="none" w:sz="0" w:space="0" w:color="auto"/>
        <w:right w:val="none" w:sz="0" w:space="0" w:color="auto"/>
      </w:divBdr>
    </w:div>
    <w:div w:id="9530365">
      <w:marLeft w:val="0"/>
      <w:marRight w:val="0"/>
      <w:marTop w:val="0"/>
      <w:marBottom w:val="0"/>
      <w:divBdr>
        <w:top w:val="none" w:sz="0" w:space="0" w:color="auto"/>
        <w:left w:val="none" w:sz="0" w:space="0" w:color="auto"/>
        <w:bottom w:val="none" w:sz="0" w:space="0" w:color="auto"/>
        <w:right w:val="none" w:sz="0" w:space="0" w:color="auto"/>
      </w:divBdr>
    </w:div>
    <w:div w:id="9530368">
      <w:marLeft w:val="0"/>
      <w:marRight w:val="0"/>
      <w:marTop w:val="0"/>
      <w:marBottom w:val="0"/>
      <w:divBdr>
        <w:top w:val="none" w:sz="0" w:space="0" w:color="auto"/>
        <w:left w:val="none" w:sz="0" w:space="0" w:color="auto"/>
        <w:bottom w:val="none" w:sz="0" w:space="0" w:color="auto"/>
        <w:right w:val="none" w:sz="0" w:space="0" w:color="auto"/>
      </w:divBdr>
    </w:div>
    <w:div w:id="9530369">
      <w:marLeft w:val="0"/>
      <w:marRight w:val="0"/>
      <w:marTop w:val="0"/>
      <w:marBottom w:val="0"/>
      <w:divBdr>
        <w:top w:val="none" w:sz="0" w:space="0" w:color="auto"/>
        <w:left w:val="none" w:sz="0" w:space="0" w:color="auto"/>
        <w:bottom w:val="none" w:sz="0" w:space="0" w:color="auto"/>
        <w:right w:val="none" w:sz="0" w:space="0" w:color="auto"/>
      </w:divBdr>
    </w:div>
    <w:div w:id="9530370">
      <w:marLeft w:val="0"/>
      <w:marRight w:val="0"/>
      <w:marTop w:val="0"/>
      <w:marBottom w:val="0"/>
      <w:divBdr>
        <w:top w:val="none" w:sz="0" w:space="0" w:color="auto"/>
        <w:left w:val="none" w:sz="0" w:space="0" w:color="auto"/>
        <w:bottom w:val="none" w:sz="0" w:space="0" w:color="auto"/>
        <w:right w:val="none" w:sz="0" w:space="0" w:color="auto"/>
      </w:divBdr>
      <w:divsChild>
        <w:div w:id="9530348">
          <w:marLeft w:val="0"/>
          <w:marRight w:val="0"/>
          <w:marTop w:val="0"/>
          <w:marBottom w:val="0"/>
          <w:divBdr>
            <w:top w:val="none" w:sz="0" w:space="0" w:color="auto"/>
            <w:left w:val="none" w:sz="0" w:space="0" w:color="auto"/>
            <w:bottom w:val="none" w:sz="0" w:space="0" w:color="auto"/>
            <w:right w:val="none" w:sz="0" w:space="0" w:color="auto"/>
          </w:divBdr>
        </w:div>
        <w:div w:id="9530359">
          <w:marLeft w:val="150"/>
          <w:marRight w:val="150"/>
          <w:marTop w:val="0"/>
          <w:marBottom w:val="0"/>
          <w:divBdr>
            <w:top w:val="none" w:sz="0" w:space="0" w:color="auto"/>
            <w:left w:val="none" w:sz="0" w:space="0" w:color="auto"/>
            <w:bottom w:val="none" w:sz="0" w:space="0" w:color="auto"/>
            <w:right w:val="none" w:sz="0" w:space="0" w:color="auto"/>
          </w:divBdr>
          <w:divsChild>
            <w:div w:id="953035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9530371">
      <w:marLeft w:val="0"/>
      <w:marRight w:val="0"/>
      <w:marTop w:val="0"/>
      <w:marBottom w:val="0"/>
      <w:divBdr>
        <w:top w:val="none" w:sz="0" w:space="0" w:color="auto"/>
        <w:left w:val="none" w:sz="0" w:space="0" w:color="auto"/>
        <w:bottom w:val="none" w:sz="0" w:space="0" w:color="auto"/>
        <w:right w:val="none" w:sz="0" w:space="0" w:color="auto"/>
      </w:divBdr>
      <w:divsChild>
        <w:div w:id="9530372">
          <w:marLeft w:val="0"/>
          <w:marRight w:val="0"/>
          <w:marTop w:val="0"/>
          <w:marBottom w:val="0"/>
          <w:divBdr>
            <w:top w:val="none" w:sz="0" w:space="0" w:color="auto"/>
            <w:left w:val="none" w:sz="0" w:space="0" w:color="auto"/>
            <w:bottom w:val="none" w:sz="0" w:space="0" w:color="auto"/>
            <w:right w:val="none" w:sz="0" w:space="0" w:color="auto"/>
          </w:divBdr>
          <w:divsChild>
            <w:div w:id="9530355">
              <w:marLeft w:val="0"/>
              <w:marRight w:val="0"/>
              <w:marTop w:val="0"/>
              <w:marBottom w:val="0"/>
              <w:divBdr>
                <w:top w:val="none" w:sz="0" w:space="0" w:color="auto"/>
                <w:left w:val="none" w:sz="0" w:space="0" w:color="auto"/>
                <w:bottom w:val="none" w:sz="0" w:space="0" w:color="auto"/>
                <w:right w:val="none" w:sz="0" w:space="0" w:color="auto"/>
              </w:divBdr>
              <w:divsChild>
                <w:div w:id="953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0373">
      <w:marLeft w:val="0"/>
      <w:marRight w:val="0"/>
      <w:marTop w:val="0"/>
      <w:marBottom w:val="0"/>
      <w:divBdr>
        <w:top w:val="none" w:sz="0" w:space="0" w:color="auto"/>
        <w:left w:val="none" w:sz="0" w:space="0" w:color="auto"/>
        <w:bottom w:val="none" w:sz="0" w:space="0" w:color="auto"/>
        <w:right w:val="none" w:sz="0" w:space="0" w:color="auto"/>
      </w:divBdr>
    </w:div>
    <w:div w:id="9530375">
      <w:marLeft w:val="0"/>
      <w:marRight w:val="0"/>
      <w:marTop w:val="0"/>
      <w:marBottom w:val="0"/>
      <w:divBdr>
        <w:top w:val="none" w:sz="0" w:space="0" w:color="auto"/>
        <w:left w:val="none" w:sz="0" w:space="0" w:color="auto"/>
        <w:bottom w:val="none" w:sz="0" w:space="0" w:color="auto"/>
        <w:right w:val="none" w:sz="0" w:space="0" w:color="auto"/>
      </w:divBdr>
    </w:div>
    <w:div w:id="9530376">
      <w:marLeft w:val="0"/>
      <w:marRight w:val="0"/>
      <w:marTop w:val="0"/>
      <w:marBottom w:val="0"/>
      <w:divBdr>
        <w:top w:val="none" w:sz="0" w:space="0" w:color="auto"/>
        <w:left w:val="none" w:sz="0" w:space="0" w:color="auto"/>
        <w:bottom w:val="none" w:sz="0" w:space="0" w:color="auto"/>
        <w:right w:val="none" w:sz="0" w:space="0" w:color="auto"/>
      </w:divBdr>
    </w:div>
    <w:div w:id="9530377">
      <w:marLeft w:val="0"/>
      <w:marRight w:val="0"/>
      <w:marTop w:val="0"/>
      <w:marBottom w:val="0"/>
      <w:divBdr>
        <w:top w:val="none" w:sz="0" w:space="0" w:color="auto"/>
        <w:left w:val="none" w:sz="0" w:space="0" w:color="auto"/>
        <w:bottom w:val="none" w:sz="0" w:space="0" w:color="auto"/>
        <w:right w:val="none" w:sz="0" w:space="0" w:color="auto"/>
      </w:divBdr>
    </w:div>
    <w:div w:id="9530383">
      <w:marLeft w:val="0"/>
      <w:marRight w:val="0"/>
      <w:marTop w:val="0"/>
      <w:marBottom w:val="0"/>
      <w:divBdr>
        <w:top w:val="none" w:sz="0" w:space="0" w:color="auto"/>
        <w:left w:val="none" w:sz="0" w:space="0" w:color="auto"/>
        <w:bottom w:val="none" w:sz="0" w:space="0" w:color="auto"/>
        <w:right w:val="none" w:sz="0" w:space="0" w:color="auto"/>
      </w:divBdr>
      <w:divsChild>
        <w:div w:id="9530382">
          <w:marLeft w:val="0"/>
          <w:marRight w:val="0"/>
          <w:marTop w:val="0"/>
          <w:marBottom w:val="0"/>
          <w:divBdr>
            <w:top w:val="none" w:sz="0" w:space="0" w:color="auto"/>
            <w:left w:val="none" w:sz="0" w:space="0" w:color="auto"/>
            <w:bottom w:val="none" w:sz="0" w:space="0" w:color="auto"/>
            <w:right w:val="none" w:sz="0" w:space="0" w:color="auto"/>
          </w:divBdr>
          <w:divsChild>
            <w:div w:id="95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86">
      <w:marLeft w:val="0"/>
      <w:marRight w:val="0"/>
      <w:marTop w:val="0"/>
      <w:marBottom w:val="0"/>
      <w:divBdr>
        <w:top w:val="none" w:sz="0" w:space="0" w:color="auto"/>
        <w:left w:val="none" w:sz="0" w:space="0" w:color="auto"/>
        <w:bottom w:val="none" w:sz="0" w:space="0" w:color="auto"/>
        <w:right w:val="none" w:sz="0" w:space="0" w:color="auto"/>
      </w:divBdr>
      <w:divsChild>
        <w:div w:id="9530384">
          <w:marLeft w:val="0"/>
          <w:marRight w:val="0"/>
          <w:marTop w:val="0"/>
          <w:marBottom w:val="0"/>
          <w:divBdr>
            <w:top w:val="none" w:sz="0" w:space="0" w:color="auto"/>
            <w:left w:val="none" w:sz="0" w:space="0" w:color="auto"/>
            <w:bottom w:val="none" w:sz="0" w:space="0" w:color="auto"/>
            <w:right w:val="none" w:sz="0" w:space="0" w:color="auto"/>
          </w:divBdr>
          <w:divsChild>
            <w:div w:id="953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87">
      <w:marLeft w:val="0"/>
      <w:marRight w:val="0"/>
      <w:marTop w:val="0"/>
      <w:marBottom w:val="0"/>
      <w:divBdr>
        <w:top w:val="none" w:sz="0" w:space="0" w:color="auto"/>
        <w:left w:val="none" w:sz="0" w:space="0" w:color="auto"/>
        <w:bottom w:val="none" w:sz="0" w:space="0" w:color="auto"/>
        <w:right w:val="none" w:sz="0" w:space="0" w:color="auto"/>
      </w:divBdr>
      <w:divsChild>
        <w:div w:id="9530391">
          <w:marLeft w:val="0"/>
          <w:marRight w:val="0"/>
          <w:marTop w:val="0"/>
          <w:marBottom w:val="0"/>
          <w:divBdr>
            <w:top w:val="none" w:sz="0" w:space="0" w:color="auto"/>
            <w:left w:val="none" w:sz="0" w:space="0" w:color="auto"/>
            <w:bottom w:val="none" w:sz="0" w:space="0" w:color="auto"/>
            <w:right w:val="none" w:sz="0" w:space="0" w:color="auto"/>
          </w:divBdr>
          <w:divsChild>
            <w:div w:id="95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88">
      <w:marLeft w:val="0"/>
      <w:marRight w:val="0"/>
      <w:marTop w:val="0"/>
      <w:marBottom w:val="0"/>
      <w:divBdr>
        <w:top w:val="none" w:sz="0" w:space="0" w:color="auto"/>
        <w:left w:val="none" w:sz="0" w:space="0" w:color="auto"/>
        <w:bottom w:val="none" w:sz="0" w:space="0" w:color="auto"/>
        <w:right w:val="none" w:sz="0" w:space="0" w:color="auto"/>
      </w:divBdr>
      <w:divsChild>
        <w:div w:id="9530389">
          <w:marLeft w:val="0"/>
          <w:marRight w:val="0"/>
          <w:marTop w:val="0"/>
          <w:marBottom w:val="0"/>
          <w:divBdr>
            <w:top w:val="none" w:sz="0" w:space="0" w:color="auto"/>
            <w:left w:val="none" w:sz="0" w:space="0" w:color="auto"/>
            <w:bottom w:val="none" w:sz="0" w:space="0" w:color="auto"/>
            <w:right w:val="none" w:sz="0" w:space="0" w:color="auto"/>
          </w:divBdr>
          <w:divsChild>
            <w:div w:id="953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92">
      <w:marLeft w:val="0"/>
      <w:marRight w:val="0"/>
      <w:marTop w:val="0"/>
      <w:marBottom w:val="0"/>
      <w:divBdr>
        <w:top w:val="none" w:sz="0" w:space="0" w:color="auto"/>
        <w:left w:val="none" w:sz="0" w:space="0" w:color="auto"/>
        <w:bottom w:val="none" w:sz="0" w:space="0" w:color="auto"/>
        <w:right w:val="none" w:sz="0" w:space="0" w:color="auto"/>
      </w:divBdr>
      <w:divsChild>
        <w:div w:id="9530385">
          <w:marLeft w:val="0"/>
          <w:marRight w:val="0"/>
          <w:marTop w:val="0"/>
          <w:marBottom w:val="0"/>
          <w:divBdr>
            <w:top w:val="none" w:sz="0" w:space="0" w:color="auto"/>
            <w:left w:val="none" w:sz="0" w:space="0" w:color="auto"/>
            <w:bottom w:val="none" w:sz="0" w:space="0" w:color="auto"/>
            <w:right w:val="none" w:sz="0" w:space="0" w:color="auto"/>
          </w:divBdr>
          <w:divsChild>
            <w:div w:id="953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93">
      <w:marLeft w:val="0"/>
      <w:marRight w:val="0"/>
      <w:marTop w:val="0"/>
      <w:marBottom w:val="0"/>
      <w:divBdr>
        <w:top w:val="none" w:sz="0" w:space="0" w:color="auto"/>
        <w:left w:val="none" w:sz="0" w:space="0" w:color="auto"/>
        <w:bottom w:val="none" w:sz="0" w:space="0" w:color="auto"/>
        <w:right w:val="none" w:sz="0" w:space="0" w:color="auto"/>
      </w:divBdr>
    </w:div>
    <w:div w:id="9530394">
      <w:marLeft w:val="0"/>
      <w:marRight w:val="0"/>
      <w:marTop w:val="0"/>
      <w:marBottom w:val="0"/>
      <w:divBdr>
        <w:top w:val="none" w:sz="0" w:space="0" w:color="auto"/>
        <w:left w:val="none" w:sz="0" w:space="0" w:color="auto"/>
        <w:bottom w:val="none" w:sz="0" w:space="0" w:color="auto"/>
        <w:right w:val="none" w:sz="0" w:space="0" w:color="auto"/>
      </w:divBdr>
    </w:div>
    <w:div w:id="9530395">
      <w:marLeft w:val="0"/>
      <w:marRight w:val="0"/>
      <w:marTop w:val="0"/>
      <w:marBottom w:val="0"/>
      <w:divBdr>
        <w:top w:val="none" w:sz="0" w:space="0" w:color="auto"/>
        <w:left w:val="none" w:sz="0" w:space="0" w:color="auto"/>
        <w:bottom w:val="none" w:sz="0" w:space="0" w:color="auto"/>
        <w:right w:val="none" w:sz="0" w:space="0" w:color="auto"/>
      </w:divBdr>
    </w:div>
    <w:div w:id="95303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http://lib.znate.ru/pars_docs/refs/48/47337/47337_html_m3892fca7.pn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zakon1.rada.gov.ua/laws/show/1014-2012-%D0%B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357</TotalTime>
  <Pages>69</Pages>
  <Words>19935</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X.I.B</dc:creator>
  <cp:keywords/>
  <dc:description/>
  <cp:lastModifiedBy>Админ</cp:lastModifiedBy>
  <cp:revision>36</cp:revision>
  <dcterms:created xsi:type="dcterms:W3CDTF">2013-05-08T09:35:00Z</dcterms:created>
  <dcterms:modified xsi:type="dcterms:W3CDTF">2013-06-30T13:16:00Z</dcterms:modified>
</cp:coreProperties>
</file>