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A40E4F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  <w:lang w:val="uk-UA"/>
        </w:rPr>
      </w:pPr>
      <w:bookmarkStart w:id="0" w:name="_GoBack"/>
      <w:r w:rsidRPr="00CE0EF5">
        <w:rPr>
          <w:b/>
          <w:sz w:val="26"/>
          <w:szCs w:val="26"/>
          <w:lang w:val="uk-UA"/>
        </w:rPr>
        <w:t xml:space="preserve">4.2. Основні напрями діяльності і надавані послуги </w:t>
      </w:r>
    </w:p>
    <w:bookmarkEnd w:id="0"/>
    <w:p w:rsidR="00A40E4F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067425" cy="0"/>
                <wp:effectExtent l="13335" t="5715" r="81915" b="8953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0;margin-top:1.1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">
                <v:shadow on="t" opacity=".5" offset="6pt,6pt"/>
              </v:shape>
            </w:pict>
          </mc:Fallback>
        </mc:AlternateConten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  <w:lang w:val="uk-UA"/>
        </w:rPr>
      </w:pPr>
    </w:p>
    <w:p w:rsidR="00A40E4F" w:rsidRPr="00CE0EF5" w:rsidRDefault="00A40E4F" w:rsidP="00A40E4F">
      <w:pPr>
        <w:pStyle w:val="a3"/>
        <w:tabs>
          <w:tab w:val="left" w:pos="284"/>
        </w:tabs>
        <w:spacing w:before="0" w:beforeAutospacing="0" w:after="0" w:afterAutospacing="0" w:line="360" w:lineRule="auto"/>
        <w:jc w:val="center"/>
        <w:rPr>
          <w:bCs/>
          <w:i/>
          <w:sz w:val="26"/>
          <w:szCs w:val="26"/>
          <w:lang w:val="uk-UA"/>
        </w:rPr>
      </w:pPr>
      <w:r w:rsidRPr="00CE0EF5">
        <w:rPr>
          <w:bCs/>
          <w:i/>
          <w:sz w:val="26"/>
          <w:szCs w:val="26"/>
          <w:lang w:val="uk-UA"/>
        </w:rPr>
        <w:t>Міжнародний центр трансферу технологій «</w:t>
      </w:r>
      <w:proofErr w:type="spellStart"/>
      <w:r w:rsidRPr="00CE0EF5">
        <w:rPr>
          <w:bCs/>
          <w:i/>
          <w:sz w:val="26"/>
          <w:szCs w:val="26"/>
          <w:lang w:val="uk-UA"/>
        </w:rPr>
        <w:t>Інтегро</w:t>
      </w:r>
      <w:proofErr w:type="spellEnd"/>
      <w:r w:rsidRPr="00CE0EF5">
        <w:rPr>
          <w:bCs/>
          <w:i/>
          <w:sz w:val="26"/>
          <w:szCs w:val="26"/>
          <w:lang w:val="uk-UA"/>
        </w:rPr>
        <w:t>»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Міжнародний центр трансферу технологій «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Інтегро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CE0EF5">
        <w:rPr>
          <w:rFonts w:ascii="Times New Roman" w:hAnsi="Times New Roman"/>
          <w:bCs/>
          <w:sz w:val="26"/>
          <w:szCs w:val="26"/>
          <w:lang w:val="uk-UA"/>
        </w:rPr>
        <w:t xml:space="preserve">– </w:t>
      </w:r>
      <w:r w:rsidRPr="00CE0EF5">
        <w:rPr>
          <w:rFonts w:ascii="Times New Roman" w:hAnsi="Times New Roman"/>
          <w:sz w:val="26"/>
          <w:szCs w:val="26"/>
          <w:lang w:val="uk-UA"/>
        </w:rPr>
        <w:t xml:space="preserve"> офісно-лабораторна будівля площею 20 тис.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для розміщення інноваційних компаній та представництв міжнародних корпорацій, на території якого також будуть знаходитись наступні якірні орендарі, що сприятимуть формуванню інноваційної інфраструктури: 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 w:eastAsia="ru-RU"/>
        </w:rPr>
      </w:pPr>
      <w:r w:rsidRPr="00CE0EF5">
        <w:rPr>
          <w:rFonts w:ascii="Times New Roman" w:hAnsi="Times New Roman"/>
          <w:sz w:val="26"/>
          <w:szCs w:val="26"/>
          <w:lang w:eastAsia="ru-RU"/>
        </w:rPr>
        <w:t xml:space="preserve">Центр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прототипування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і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колективного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доступу до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високотехнологічного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обладнання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Впровадження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>»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 w:eastAsia="ru-RU"/>
        </w:rPr>
      </w:pPr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Бізнес-інкубатор «Колиска геніїв» для розміщення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Start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-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Up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 та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Spin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-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out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 компаній;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CE0EF5">
        <w:rPr>
          <w:rFonts w:ascii="Times New Roman" w:hAnsi="Times New Roman"/>
          <w:sz w:val="26"/>
          <w:szCs w:val="26"/>
          <w:lang w:eastAsia="ru-RU"/>
        </w:rPr>
        <w:t xml:space="preserve">Центр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маркетингових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послуг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субконтрактації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Рекрутингове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агентство «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Б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рейнстормінг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>»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CE0EF5">
        <w:rPr>
          <w:rFonts w:ascii="Times New Roman" w:hAnsi="Times New Roman"/>
          <w:sz w:val="26"/>
          <w:szCs w:val="26"/>
          <w:lang w:eastAsia="ru-RU"/>
        </w:rPr>
        <w:t>Б</w:t>
      </w:r>
      <w:proofErr w:type="gramEnd"/>
      <w:r w:rsidRPr="00CE0EF5">
        <w:rPr>
          <w:rFonts w:ascii="Times New Roman" w:hAnsi="Times New Roman"/>
          <w:sz w:val="26"/>
          <w:szCs w:val="26"/>
          <w:lang w:eastAsia="ru-RU"/>
        </w:rPr>
        <w:t>ізнес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>-школа «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Економіка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знань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>»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Постійно-діюча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виставка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інноваційних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розробок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Енергія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зростання</w:t>
      </w:r>
      <w:proofErr w:type="spellEnd"/>
      <w:r w:rsidRPr="00CE0EF5">
        <w:rPr>
          <w:rFonts w:ascii="Times New Roman" w:hAnsi="Times New Roman"/>
          <w:sz w:val="26"/>
          <w:szCs w:val="26"/>
          <w:lang w:eastAsia="ru-RU"/>
        </w:rPr>
        <w:t>»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A40E4F" w:rsidRPr="00CE0EF5" w:rsidRDefault="00A40E4F" w:rsidP="00A40E4F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 w:eastAsia="ru-RU"/>
        </w:rPr>
      </w:pPr>
      <w:proofErr w:type="spellStart"/>
      <w:r w:rsidRPr="00CE0EF5">
        <w:rPr>
          <w:rFonts w:ascii="Times New Roman" w:hAnsi="Times New Roman"/>
          <w:sz w:val="26"/>
          <w:szCs w:val="26"/>
          <w:lang w:val="uk-UA" w:eastAsia="ru-RU"/>
        </w:rPr>
        <w:t>Фасіліті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 менеджмент </w:t>
      </w:r>
      <w:proofErr w:type="spellStart"/>
      <w:r w:rsidRPr="00CE0EF5">
        <w:rPr>
          <w:rFonts w:ascii="Times New Roman" w:hAnsi="Times New Roman"/>
          <w:sz w:val="26"/>
          <w:szCs w:val="26"/>
          <w:lang w:val="uk-UA" w:eastAsia="ru-RU"/>
        </w:rPr>
        <w:t>компані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 (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Facility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  <w:lang w:eastAsia="ru-RU"/>
        </w:rPr>
        <w:t>Management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) - компанія з управління нерухомістю та інженерною інфраструктурою.</w:t>
      </w:r>
    </w:p>
    <w:p w:rsidR="00A40E4F" w:rsidRPr="00CE0EF5" w:rsidRDefault="00A40E4F" w:rsidP="00A40E4F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Загальна чисельність персоналу, який буде працювати на території Міжнародного центру трансферу технологій «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Інтегро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» планується на рівні 1200 фахівців із середньою заробітною платнею </w:t>
      </w:r>
      <w:r w:rsidRPr="00CE0EF5">
        <w:rPr>
          <w:rFonts w:ascii="Times New Roman" w:hAnsi="Times New Roman"/>
          <w:sz w:val="26"/>
          <w:szCs w:val="26"/>
        </w:rPr>
        <w:t xml:space="preserve">$ </w:t>
      </w:r>
      <w:r w:rsidRPr="00CE0EF5">
        <w:rPr>
          <w:rFonts w:ascii="Times New Roman" w:hAnsi="Times New Roman"/>
          <w:sz w:val="26"/>
          <w:szCs w:val="26"/>
          <w:lang w:val="uk-UA"/>
        </w:rPr>
        <w:t>1 тис /міс. Загальний обсяг товарів та послуг, які будуть вироблятись компаніями, що працюватимуть на території Міжнародного центру трансферу технологій «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Інтегро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» оцінюється на рівні </w:t>
      </w:r>
      <w:r w:rsidRPr="00CE0EF5">
        <w:rPr>
          <w:rFonts w:ascii="Times New Roman" w:hAnsi="Times New Roman"/>
          <w:sz w:val="26"/>
          <w:szCs w:val="26"/>
        </w:rPr>
        <w:t xml:space="preserve">$ </w:t>
      </w:r>
      <w:r w:rsidRPr="00CE0EF5">
        <w:rPr>
          <w:rFonts w:ascii="Times New Roman" w:hAnsi="Times New Roman"/>
          <w:sz w:val="26"/>
          <w:szCs w:val="26"/>
          <w:lang w:val="uk-UA"/>
        </w:rPr>
        <w:t xml:space="preserve">60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млн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/рік.</w:t>
      </w:r>
    </w:p>
    <w:p w:rsidR="00A40E4F" w:rsidRPr="00CE0EF5" w:rsidRDefault="00A40E4F" w:rsidP="00A40E4F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 xml:space="preserve">4.1 </w:t>
      </w:r>
      <w:r w:rsidRPr="00CE0EF5">
        <w:rPr>
          <w:rFonts w:ascii="Times New Roman" w:hAnsi="Times New Roman"/>
          <w:sz w:val="26"/>
          <w:szCs w:val="26"/>
          <w:lang w:val="uk-UA"/>
        </w:rPr>
        <w:t>- Послуги ключових учасників Міжнародного центру трансферу технологій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077"/>
      </w:tblGrid>
      <w:tr w:rsidR="00A40E4F" w:rsidRPr="00CE0EF5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Компанія</w:t>
            </w:r>
          </w:p>
        </w:tc>
        <w:tc>
          <w:tcPr>
            <w:tcW w:w="7457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Основні послуги</w:t>
            </w:r>
          </w:p>
        </w:tc>
      </w:tr>
      <w:tr w:rsidR="00A40E4F" w:rsidRPr="00CE0EF5" w:rsidTr="00672886">
        <w:trPr>
          <w:trHeight w:val="3516"/>
        </w:trPr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Центр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прототипування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доступу до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високотехнологічного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пошук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ідентифікація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 з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власною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базою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ідтримка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мереж трансферу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ідтримка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трансферу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семінарів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початкове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ринкового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статусу,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технологічності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ринку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експертизи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ізнес-планування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консалтинг;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посередницьких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пошук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споживачі</w:t>
            </w:r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експертизи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сертифікаті</w:t>
            </w:r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40E4F" w:rsidRPr="0039332F" w:rsidRDefault="00A40E4F" w:rsidP="00A40E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06" w:hanging="3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видачу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регіональних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агентів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дистриб'юторі</w:t>
            </w:r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40E4F" w:rsidRPr="00CE0EF5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Бізнес-інкубатор «Колиска геніїв» для розміщення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Spin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компаній</w:t>
            </w:r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надання обладнаних робочих місць, пристроїв спільного використання, програмного забезпечення, надання офісних послуг;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заходів, направлених на просування проектів резидентів бізнес-інкубатора;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консультаційний супровід проекту і доступ до партнерської мережі бізнес-інкубатора;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інформаційний супровід;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навчальні програми;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наукового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певний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експертиза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науково-технічна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комерційна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A40E4F" w:rsidRPr="0039332F" w:rsidRDefault="00A40E4F" w:rsidP="00A40E4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рекламне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40E4F" w:rsidRPr="00B36F10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маркетингових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субконтрактації</w:t>
            </w:r>
            <w:proofErr w:type="spellEnd"/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розробка маркетингових стратегій;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побудова Маркетингової інформаційної системи;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outlineLvl w:val="1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393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аркетингові</w:t>
            </w:r>
            <w:proofErr w:type="spellEnd"/>
            <w:r w:rsidRPr="00393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39332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ринків товарів та послуг;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дослідження конкурентного середовища;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розробка і реалізація ATL і BTL програм просування товарів і послуг замовників;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Розміщення реклами в Інтернет;</w:t>
            </w:r>
          </w:p>
          <w:p w:rsidR="00A40E4F" w:rsidRPr="0039332F" w:rsidRDefault="00A40E4F" w:rsidP="00A40E4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Впровадження CRM - систем управління взаємовідносинами з клієнтами для розширення обсягів збуту продукції підприємств-замовників;</w:t>
            </w:r>
          </w:p>
        </w:tc>
      </w:tr>
      <w:tr w:rsidR="00A40E4F" w:rsidRPr="00CE0EF5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Рекрутингове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агентство «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рейнстормінг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пошук та підбір персоналу для наукового-технічних, науково-виробничих та інноваційних компаній</w:t>
            </w:r>
          </w:p>
        </w:tc>
      </w:tr>
      <w:tr w:rsidR="00A40E4F" w:rsidRPr="00B36F10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ізнес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-школа «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онсультаційні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авчально-просвітницькі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ренінгові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E4F" w:rsidRPr="0039332F" w:rsidRDefault="00A40E4F" w:rsidP="00A40E4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коротко-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середньо строкові навчання;</w:t>
            </w:r>
          </w:p>
          <w:p w:rsidR="00A40E4F" w:rsidRPr="0039332F" w:rsidRDefault="00A40E4F" w:rsidP="00A40E4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та перепідготовка</w:t>
            </w:r>
          </w:p>
          <w:p w:rsidR="00A40E4F" w:rsidRPr="0039332F" w:rsidRDefault="00A40E4F" w:rsidP="0067288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Проведення семінарів та тренінгів за напрямками: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Інноваційне підприємництво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o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Бенчмаркінг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форсайт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пошук креативних ідей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Проведення маркетингових досліджень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Комерціалізація об'єктів інтелектуальної власності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Розробка маркетингової стратегії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Формування команди для здійснення проекту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Бізнес-планування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Підготовка ефективної презентації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Залучення венчурного капіталу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o Організація планування та реалізації проекту</w:t>
            </w:r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o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Брендінг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o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маркетинг</w:t>
            </w:r>
          </w:p>
        </w:tc>
      </w:tr>
      <w:tr w:rsidR="00A40E4F" w:rsidRPr="00CE0EF5" w:rsidTr="00672886">
        <w:tc>
          <w:tcPr>
            <w:tcW w:w="2114" w:type="dxa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Постійно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діюча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розробок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Енергія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зростання</w:t>
            </w:r>
            <w:proofErr w:type="spellEnd"/>
            <w:r w:rsidRPr="0039332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57" w:type="dxa"/>
          </w:tcPr>
          <w:p w:rsidR="00A40E4F" w:rsidRPr="0039332F" w:rsidRDefault="00A40E4F" w:rsidP="00A40E4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виставок науково-технічної та інноваційної продукції, технологій</w:t>
            </w:r>
          </w:p>
          <w:p w:rsidR="00A40E4F" w:rsidRPr="0039332F" w:rsidRDefault="00A40E4F" w:rsidP="00A40E4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>Надання в оренду виставкових площ</w:t>
            </w:r>
          </w:p>
          <w:p w:rsidR="00A40E4F" w:rsidRPr="0039332F" w:rsidRDefault="00A40E4F" w:rsidP="00A40E4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сезонних, щорічних, міжнародних виставок </w:t>
            </w:r>
          </w:p>
        </w:tc>
      </w:tr>
    </w:tbl>
    <w:p w:rsidR="00A40E4F" w:rsidRPr="00CE0EF5" w:rsidRDefault="00A40E4F" w:rsidP="00A40E4F">
      <w:pPr>
        <w:pStyle w:val="a3"/>
        <w:tabs>
          <w:tab w:val="left" w:pos="284"/>
        </w:tabs>
        <w:spacing w:before="0" w:beforeAutospacing="0" w:after="0" w:afterAutospacing="0" w:line="360" w:lineRule="auto"/>
        <w:jc w:val="center"/>
        <w:rPr>
          <w:bCs/>
          <w:i/>
          <w:sz w:val="26"/>
          <w:szCs w:val="26"/>
          <w:lang w:val="uk-UA"/>
        </w:rPr>
      </w:pPr>
      <w:r w:rsidRPr="00CE0EF5">
        <w:rPr>
          <w:bCs/>
          <w:i/>
          <w:sz w:val="26"/>
          <w:szCs w:val="26"/>
          <w:lang w:val="uk-UA"/>
        </w:rPr>
        <w:t>IT-парк «</w:t>
      </w:r>
      <w:proofErr w:type="spellStart"/>
      <w:r w:rsidRPr="00CE0EF5">
        <w:rPr>
          <w:bCs/>
          <w:i/>
          <w:sz w:val="26"/>
          <w:szCs w:val="26"/>
          <w:lang w:val="uk-UA"/>
        </w:rPr>
        <w:t>Інтелектроніка</w:t>
      </w:r>
      <w:proofErr w:type="spellEnd"/>
      <w:r w:rsidRPr="00CE0EF5">
        <w:rPr>
          <w:bCs/>
          <w:i/>
          <w:sz w:val="26"/>
          <w:szCs w:val="26"/>
          <w:lang w:val="uk-UA"/>
        </w:rPr>
        <w:t>»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t>IT-парк «</w:t>
      </w:r>
      <w:proofErr w:type="spellStart"/>
      <w:r w:rsidRPr="00CE0EF5">
        <w:rPr>
          <w:bCs/>
          <w:sz w:val="26"/>
          <w:szCs w:val="26"/>
          <w:lang w:val="uk-UA"/>
        </w:rPr>
        <w:t>Інтелектроніка</w:t>
      </w:r>
      <w:proofErr w:type="spellEnd"/>
      <w:r w:rsidRPr="00CE0EF5">
        <w:rPr>
          <w:bCs/>
          <w:sz w:val="26"/>
          <w:szCs w:val="26"/>
          <w:lang w:val="uk-UA"/>
        </w:rPr>
        <w:t>» (</w:t>
      </w:r>
      <w:hyperlink r:id="rId6" w:history="1">
        <w:r w:rsidRPr="00150E20">
          <w:rPr>
            <w:rStyle w:val="a5"/>
            <w:bCs/>
            <w:sz w:val="26"/>
            <w:szCs w:val="26"/>
            <w:lang w:val="uk-UA"/>
          </w:rPr>
          <w:t>http://www.intellectronics.com.ua</w:t>
        </w:r>
      </w:hyperlink>
      <w:r w:rsidRPr="00150E20">
        <w:rPr>
          <w:bCs/>
          <w:sz w:val="26"/>
          <w:szCs w:val="26"/>
          <w:lang w:val="uk-UA"/>
        </w:rPr>
        <w:t xml:space="preserve">) </w:t>
      </w:r>
      <w:r w:rsidRPr="00CE0EF5">
        <w:rPr>
          <w:bCs/>
          <w:sz w:val="26"/>
          <w:szCs w:val="26"/>
          <w:lang w:val="uk-UA"/>
        </w:rPr>
        <w:t xml:space="preserve">– технопарк площею 12 тис. кв. м, у якому буде побудована комплексна інфраструктура для прискореного зростання високоприбуткових IT-компаній, що займаються розробкою програмного забезпечення, створенням мікроелектронної техніки і наданням послуг у сфері інформаційно-комунікаційних технологій </w:t>
      </w:r>
      <w:r w:rsidRPr="00CE0EF5">
        <w:rPr>
          <w:sz w:val="26"/>
          <w:szCs w:val="26"/>
          <w:lang w:val="uk-UA"/>
        </w:rPr>
        <w:t>та для отримання інвесторами проекту прибутку від використання талановитих фахівців в епоху економіки знань. Проект передбачає будівництво IT-парку з наступного організаційно-технічною структурою:</w:t>
      </w:r>
    </w:p>
    <w:p w:rsidR="00A40E4F" w:rsidRPr="00CE0EF5" w:rsidRDefault="00A40E4F" w:rsidP="00A40E4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офісні приміщення для надання в оренду досвідченим  IT-компаніям та розміщення Start-Up компаній на пільгових умовах «бізнес-інкубації»;</w:t>
      </w:r>
    </w:p>
    <w:p w:rsidR="00A40E4F" w:rsidRPr="00CE0EF5" w:rsidRDefault="00A40E4F" w:rsidP="00A40E4F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дата-центр з високошвидкісним підключенням до магістральних каналів зв'язку та забезпеченням цілодобового і цілорічного функціонування встановленого IT-обладнання у відповідності з рівнем </w:t>
      </w:r>
      <w:proofErr w:type="spellStart"/>
      <w:r w:rsidRPr="00CE0EF5">
        <w:rPr>
          <w:sz w:val="26"/>
          <w:szCs w:val="26"/>
          <w:lang w:val="uk-UA"/>
        </w:rPr>
        <w:t>Tier</w:t>
      </w:r>
      <w:proofErr w:type="spellEnd"/>
      <w:r w:rsidRPr="00CE0EF5">
        <w:rPr>
          <w:sz w:val="26"/>
          <w:szCs w:val="26"/>
          <w:lang w:val="uk-UA"/>
        </w:rPr>
        <w:t xml:space="preserve"> 3 – 1,6 години незапланованого часу простою в рік;</w:t>
      </w:r>
    </w:p>
    <w:p w:rsidR="00A40E4F" w:rsidRPr="00CE0EF5" w:rsidRDefault="00A40E4F" w:rsidP="00A40E4F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конференц-зал місткістю 150 місць для регулярного проведення міжнародних конференцій і навчальних семінарів з ключових питань розвитку інформаційно-комунікаційних технологій;</w:t>
      </w:r>
    </w:p>
    <w:p w:rsidR="00A40E4F" w:rsidRPr="00CE0EF5" w:rsidRDefault="00A40E4F" w:rsidP="00A40E4F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переговорні кімнати, кафе, комплекс інженерно-технічного забезпечення і управління інженерною інфраструктурою IT-парку.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Таблиця 4.2 – Спеціалізація </w:t>
      </w:r>
      <w:r w:rsidRPr="00CE0EF5">
        <w:rPr>
          <w:rFonts w:ascii="Times New Roman" w:hAnsi="Times New Roman"/>
          <w:color w:val="000000"/>
          <w:sz w:val="26"/>
          <w:szCs w:val="26"/>
          <w:lang w:val="en-US"/>
        </w:rPr>
        <w:t>IT</w:t>
      </w:r>
      <w:proofErr w:type="spellStart"/>
      <w:r w:rsidRPr="00CE0EF5">
        <w:rPr>
          <w:rFonts w:ascii="Times New Roman" w:hAnsi="Times New Roman"/>
          <w:color w:val="000000"/>
          <w:sz w:val="26"/>
          <w:szCs w:val="26"/>
          <w:lang w:val="uk-UA"/>
        </w:rPr>
        <w:t>-парка</w:t>
      </w:r>
      <w:proofErr w:type="spellEnd"/>
      <w:r w:rsidRPr="00CE0EF5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E0EF5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Інтелектроніка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7024"/>
        <w:gridCol w:w="2136"/>
      </w:tblGrid>
      <w:tr w:rsidR="00A40E4F" w:rsidRPr="00CE0EF5" w:rsidTr="00672886">
        <w:tc>
          <w:tcPr>
            <w:tcW w:w="0" w:type="auto"/>
          </w:tcPr>
          <w:p w:rsidR="00A40E4F" w:rsidRPr="0039332F" w:rsidRDefault="00A40E4F" w:rsidP="00A40E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9332F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Розробка системного та прикладного програмного забезпечення - головний напрямок діяльності компанії. Планується надання повного спектру послуг з розробки, впровадженню та супроводженню інформаційних систем для підприємств та установ різних сфер діяльності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6025" cy="894715"/>
                  <wp:effectExtent l="0" t="0" r="317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A40E4F" w:rsidRPr="00CE0EF5" w:rsidTr="00672886"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9332F">
              <w:rPr>
                <w:rFonts w:ascii="Times New Roman" w:hAnsi="Times New Roman"/>
                <w:sz w:val="26"/>
                <w:szCs w:val="26"/>
              </w:rPr>
              <w:t>Проект</w:t>
            </w:r>
            <w:proofErr w:type="spellStart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ування</w:t>
            </w:r>
            <w:proofErr w:type="spellEnd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мікроелектронних виробів</w:t>
            </w:r>
            <w:r w:rsidRPr="0039332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0E4F" w:rsidRPr="0039332F" w:rsidRDefault="00A40E4F" w:rsidP="006728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157605" cy="84645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A40E4F" w:rsidRPr="00CE0EF5" w:rsidTr="00672886">
        <w:tc>
          <w:tcPr>
            <w:tcW w:w="0" w:type="auto"/>
          </w:tcPr>
          <w:p w:rsidR="00A40E4F" w:rsidRPr="0039332F" w:rsidRDefault="00A40E4F" w:rsidP="00672886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39332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9332F">
              <w:rPr>
                <w:rStyle w:val="apple-style-span"/>
                <w:color w:val="000000"/>
                <w:sz w:val="26"/>
                <w:szCs w:val="26"/>
              </w:rPr>
              <w:t>С</w:t>
            </w:r>
            <w:r w:rsidRPr="0039332F">
              <w:rPr>
                <w:rStyle w:val="apple-style-span"/>
                <w:color w:val="000000"/>
                <w:sz w:val="26"/>
                <w:szCs w:val="26"/>
                <w:lang w:val="uk-UA"/>
              </w:rPr>
              <w:t xml:space="preserve">творення телекомунікаційних систем, центрів схоронення та обробки даних. </w:t>
            </w:r>
            <w:r w:rsidRPr="0039332F">
              <w:rPr>
                <w:bCs/>
                <w:sz w:val="26"/>
                <w:szCs w:val="26"/>
                <w:lang w:val="uk-UA"/>
              </w:rPr>
              <w:t>На території IT-парку «</w:t>
            </w:r>
            <w:proofErr w:type="spellStart"/>
            <w:r w:rsidRPr="0039332F">
              <w:rPr>
                <w:bCs/>
                <w:sz w:val="26"/>
                <w:szCs w:val="26"/>
                <w:lang w:val="uk-UA"/>
              </w:rPr>
              <w:t>Інтелектроніка</w:t>
            </w:r>
            <w:proofErr w:type="spellEnd"/>
            <w:r w:rsidRPr="0039332F">
              <w:rPr>
                <w:bCs/>
                <w:sz w:val="26"/>
                <w:szCs w:val="26"/>
                <w:lang w:val="uk-UA"/>
              </w:rPr>
              <w:t>» буде розміщено Дата-центр «</w:t>
            </w:r>
            <w:proofErr w:type="spellStart"/>
            <w:r w:rsidRPr="0039332F">
              <w:rPr>
                <w:bCs/>
                <w:sz w:val="26"/>
                <w:szCs w:val="26"/>
                <w:lang w:val="uk-UA"/>
              </w:rPr>
              <w:t>Інтерком</w:t>
            </w:r>
            <w:proofErr w:type="spellEnd"/>
            <w:r w:rsidRPr="0039332F">
              <w:rPr>
                <w:bCs/>
                <w:sz w:val="26"/>
                <w:szCs w:val="26"/>
                <w:lang w:val="uk-UA"/>
              </w:rPr>
              <w:t xml:space="preserve">» з високошвидкісним підключенням до магістральних каналів зв'язку та забезпеченням безперервного функціонування </w:t>
            </w:r>
            <w:proofErr w:type="spellStart"/>
            <w:r w:rsidRPr="0039332F">
              <w:rPr>
                <w:bCs/>
                <w:sz w:val="26"/>
                <w:szCs w:val="26"/>
                <w:lang w:val="uk-UA"/>
              </w:rPr>
              <w:t>ІТ-обладнання</w:t>
            </w:r>
            <w:proofErr w:type="spellEnd"/>
            <w:r w:rsidRPr="0039332F">
              <w:rPr>
                <w:bCs/>
                <w:sz w:val="26"/>
                <w:szCs w:val="26"/>
                <w:lang w:val="uk-UA"/>
              </w:rPr>
              <w:t xml:space="preserve"> у відповідності до стандарту </w:t>
            </w:r>
            <w:proofErr w:type="spellStart"/>
            <w:r w:rsidRPr="0039332F">
              <w:rPr>
                <w:bCs/>
                <w:sz w:val="26"/>
                <w:szCs w:val="26"/>
                <w:lang w:val="uk-UA"/>
              </w:rPr>
              <w:t>Tier</w:t>
            </w:r>
            <w:proofErr w:type="spellEnd"/>
            <w:r w:rsidRPr="0039332F">
              <w:rPr>
                <w:bCs/>
                <w:sz w:val="26"/>
                <w:szCs w:val="26"/>
                <w:lang w:val="uk-UA"/>
              </w:rPr>
              <w:t xml:space="preserve"> 3 </w:t>
            </w:r>
            <w:r w:rsidRPr="0039332F">
              <w:rPr>
                <w:rStyle w:val="apple-style-span"/>
                <w:color w:val="000000"/>
                <w:sz w:val="26"/>
                <w:szCs w:val="26"/>
                <w:lang w:val="uk-UA"/>
              </w:rPr>
              <w:t xml:space="preserve">з багаторівневою системою безпеки. Приміщення дата-центру будуть обладнані сучасними системами доступу, датчиками сигналізації та будуть знаходитися під добовою охороною і безперервним  відео спостереженням. 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57605" cy="93408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E4F" w:rsidRPr="00CE0EF5" w:rsidTr="00672886">
        <w:tc>
          <w:tcPr>
            <w:tcW w:w="0" w:type="auto"/>
          </w:tcPr>
          <w:p w:rsidR="00A40E4F" w:rsidRPr="0039332F" w:rsidRDefault="00A40E4F" w:rsidP="00A40E4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Надання послуг </w:t>
            </w:r>
            <w:proofErr w:type="spellStart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комп</w:t>
            </w:r>
            <w:proofErr w:type="spellEnd"/>
            <w:r w:rsidRPr="0039332F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ютерного</w:t>
            </w:r>
            <w:proofErr w:type="spellEnd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дизайну, автоматизованого проектування виробів </w:t>
            </w:r>
            <w:r w:rsidRPr="0039332F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 технологічних процесів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67130" cy="8851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A40E4F" w:rsidRPr="00CE0EF5" w:rsidTr="00672886">
        <w:tc>
          <w:tcPr>
            <w:tcW w:w="0" w:type="auto"/>
          </w:tcPr>
          <w:p w:rsidR="00A40E4F" w:rsidRPr="0039332F" w:rsidRDefault="00A40E4F" w:rsidP="00A40E4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Виробництво </w:t>
            </w:r>
            <w:proofErr w:type="spellStart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мультімедійної</w:t>
            </w:r>
            <w:proofErr w:type="spellEnd"/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продукції та контенту для інформаційних систем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77290" cy="106997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E4F" w:rsidRDefault="00A40E4F" w:rsidP="00A40E4F">
      <w:pPr>
        <w:rPr>
          <w:lang w:val="uk-UA"/>
        </w:rPr>
      </w:pPr>
    </w:p>
    <w:p w:rsidR="00A40E4F" w:rsidRPr="00B36F10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B36F10">
        <w:rPr>
          <w:rFonts w:ascii="Times New Roman" w:hAnsi="Times New Roman"/>
          <w:sz w:val="26"/>
          <w:szCs w:val="26"/>
          <w:lang w:val="uk-UA"/>
        </w:rPr>
        <w:t>Продовження таблиці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7356"/>
        <w:gridCol w:w="1993"/>
      </w:tblGrid>
      <w:tr w:rsidR="00A40E4F" w:rsidRPr="00CE0EF5" w:rsidTr="00672886">
        <w:tc>
          <w:tcPr>
            <w:tcW w:w="0" w:type="auto"/>
          </w:tcPr>
          <w:p w:rsidR="00A40E4F" w:rsidRPr="0039332F" w:rsidRDefault="00A40E4F" w:rsidP="00A40E4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Розробка та впровадження комплексних рішень з автоматизації технологічних і бізнес-процесів </w:t>
            </w:r>
          </w:p>
          <w:p w:rsidR="00A40E4F" w:rsidRPr="0039332F" w:rsidRDefault="00A40E4F" w:rsidP="006728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8395" cy="8070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E4F" w:rsidRPr="00CE0EF5" w:rsidTr="00672886">
        <w:tc>
          <w:tcPr>
            <w:tcW w:w="0" w:type="auto"/>
          </w:tcPr>
          <w:p w:rsidR="00A40E4F" w:rsidRPr="0039332F" w:rsidRDefault="00A40E4F" w:rsidP="00A40E4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0E4F" w:rsidRPr="0039332F" w:rsidRDefault="00A40E4F" w:rsidP="006728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Впровадження інформаційно-комунікаційних технологій у сферу освіти, охорони здоров</w:t>
            </w:r>
            <w:r w:rsidRPr="0039332F">
              <w:rPr>
                <w:rFonts w:ascii="Times New Roman" w:hAnsi="Times New Roman"/>
                <w:sz w:val="26"/>
                <w:szCs w:val="26"/>
              </w:rPr>
              <w:t>’</w:t>
            </w:r>
            <w:r w:rsidRPr="0039332F">
              <w:rPr>
                <w:rFonts w:ascii="Times New Roman" w:hAnsi="Times New Roman"/>
                <w:sz w:val="26"/>
                <w:szCs w:val="26"/>
                <w:lang w:val="uk-UA"/>
              </w:rPr>
              <w:t>я та державного управління</w:t>
            </w:r>
          </w:p>
        </w:tc>
        <w:tc>
          <w:tcPr>
            <w:tcW w:w="0" w:type="auto"/>
          </w:tcPr>
          <w:p w:rsidR="00A40E4F" w:rsidRPr="0039332F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8395" cy="9632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E4F" w:rsidRPr="00CE0EF5" w:rsidRDefault="00A40E4F" w:rsidP="00A40E4F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Основними джерелами доходу IT-парку є такі бізнес-процеси:</w:t>
      </w:r>
    </w:p>
    <w:p w:rsidR="00A40E4F" w:rsidRPr="00CE0EF5" w:rsidRDefault="00A40E4F" w:rsidP="00A40E4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lastRenderedPageBreak/>
        <w:t>надання в оренду офісних приміщень IT-компаніям і якірним орендарям, що надає базовий набір послуг для реалізації інноваційних проектів;</w:t>
      </w:r>
    </w:p>
    <w:p w:rsidR="00A40E4F" w:rsidRPr="00CE0EF5" w:rsidRDefault="00A40E4F" w:rsidP="00A40E4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послуги Дата-центру та Центру сертифікації ключів електронного цифрового підпису;</w:t>
      </w:r>
    </w:p>
    <w:p w:rsidR="00A40E4F" w:rsidRPr="00CE0EF5" w:rsidRDefault="00A40E4F" w:rsidP="00A40E4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проведення міжнародних конференцій, семінарів та навчальних програм;</w:t>
      </w:r>
    </w:p>
    <w:p w:rsidR="00A40E4F" w:rsidRPr="00CE0EF5" w:rsidRDefault="00A40E4F" w:rsidP="00A40E4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 w:eastAsia="ru-RU"/>
        </w:rPr>
      </w:pPr>
      <w:r w:rsidRPr="00CE0EF5">
        <w:rPr>
          <w:sz w:val="26"/>
          <w:szCs w:val="26"/>
          <w:lang w:val="uk-UA"/>
        </w:rPr>
        <w:t>прибуток від діяльності успішних IT-компаній, в яких IT-парк стане одним із співзасновників, вносячи матеріальні чи нематеріальні активи.</w:t>
      </w:r>
    </w:p>
    <w:p w:rsidR="00A40E4F" w:rsidRPr="00CE0EF5" w:rsidRDefault="00A40E4F" w:rsidP="00A40E4F">
      <w:pPr>
        <w:pStyle w:val="a4"/>
        <w:spacing w:line="360" w:lineRule="auto"/>
        <w:ind w:left="0" w:firstLine="720"/>
        <w:jc w:val="both"/>
        <w:rPr>
          <w:sz w:val="26"/>
          <w:szCs w:val="26"/>
          <w:lang w:val="uk-UA" w:eastAsia="ru-RU"/>
        </w:rPr>
      </w:pPr>
      <w:r w:rsidRPr="00CE0EF5">
        <w:rPr>
          <w:sz w:val="26"/>
          <w:szCs w:val="26"/>
          <w:lang w:val="uk-UA" w:eastAsia="ru-RU"/>
        </w:rPr>
        <w:t>Очікувані результати:</w:t>
      </w:r>
    </w:p>
    <w:p w:rsidR="00A40E4F" w:rsidRPr="00CE0EF5" w:rsidRDefault="00A40E4F" w:rsidP="00A40E4F">
      <w:pPr>
        <w:pStyle w:val="a4"/>
        <w:spacing w:line="360" w:lineRule="auto"/>
        <w:ind w:left="0" w:firstLine="720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Створення IT-парку забезпечить:</w:t>
      </w:r>
    </w:p>
    <w:p w:rsidR="00A40E4F" w:rsidRPr="00CE0EF5" w:rsidRDefault="00A40E4F" w:rsidP="00A40E4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створення комплексної інфраструктури для розвитку малого підприємництва у сфері інформаційно-комунікаційних технологій, сприятливі умови для прискореного зростання інноваційних високоприбуткових IT-компаній;</w:t>
      </w:r>
    </w:p>
    <w:p w:rsidR="00A40E4F" w:rsidRPr="00CE0EF5" w:rsidRDefault="00A40E4F" w:rsidP="00A40E4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збільшення обсягів виробництва товарів та послуг у сфері інформаційно-комунікаційних технологій, їх частки в загальному обсязі виробленої в Харківській області продукції;</w:t>
      </w:r>
    </w:p>
    <w:p w:rsidR="00A40E4F" w:rsidRPr="00CE0EF5" w:rsidRDefault="00A40E4F" w:rsidP="00A40E4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створення нових високооплачуваних робочих місць - створення IT-парку «</w:t>
      </w:r>
      <w:proofErr w:type="spellStart"/>
      <w:r w:rsidRPr="00CE0EF5">
        <w:rPr>
          <w:sz w:val="26"/>
          <w:szCs w:val="26"/>
          <w:lang w:val="uk-UA"/>
        </w:rPr>
        <w:t>Інтелектроніка</w:t>
      </w:r>
      <w:proofErr w:type="spellEnd"/>
      <w:r w:rsidRPr="00CE0EF5">
        <w:rPr>
          <w:sz w:val="26"/>
          <w:szCs w:val="26"/>
          <w:lang w:val="uk-UA"/>
        </w:rPr>
        <w:t>» забезпечить створення понад 500 нових робочих місць із середньою заробітною платою не менше 8,0 тис. грн. на місяць;</w:t>
      </w:r>
    </w:p>
    <w:p w:rsidR="00A40E4F" w:rsidRPr="00CE0EF5" w:rsidRDefault="00A40E4F" w:rsidP="00A40E4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  <w:lang w:val="uk-UA" w:eastAsia="ru-RU"/>
        </w:rPr>
      </w:pPr>
      <w:r w:rsidRPr="00CE0EF5">
        <w:rPr>
          <w:sz w:val="26"/>
          <w:szCs w:val="26"/>
          <w:lang w:val="uk-UA" w:eastAsia="ru-RU"/>
        </w:rPr>
        <w:t>концентрацію на території IT-парку талановитих розробників, що реалізують високоприбуткові проекти у сфері ІКТ.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 w:eastAsia="ru-RU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Основними учасниками кластеру інформаційно-комунікаційних технологій на базі 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IT-парку «</w:t>
      </w:r>
      <w:proofErr w:type="spellStart"/>
      <w:r w:rsidRPr="00CE0EF5">
        <w:rPr>
          <w:rFonts w:ascii="Times New Roman" w:hAnsi="Times New Roman"/>
          <w:sz w:val="26"/>
          <w:szCs w:val="26"/>
          <w:lang w:val="uk-UA" w:eastAsia="ru-RU"/>
        </w:rPr>
        <w:t>Інтелектроніка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» стануть наступні (табл.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4.3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)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br w:type="page"/>
      </w:r>
      <w:r w:rsidRPr="00CE0EF5"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Таблиця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4.3 </w:t>
      </w:r>
      <w:r w:rsidRPr="00CE0EF5">
        <w:rPr>
          <w:rFonts w:ascii="Times New Roman" w:hAnsi="Times New Roman"/>
          <w:sz w:val="26"/>
          <w:szCs w:val="26"/>
          <w:lang w:val="uk-UA" w:eastAsia="ru-RU"/>
        </w:rPr>
        <w:t>– Основні учасники кластеру ІКТ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023"/>
      </w:tblGrid>
      <w:tr w:rsidR="00A40E4F" w:rsidRPr="00150E2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ВУЗи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навчальні центри, що готують фахівців ICT:</w:t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Харківський національний університет радіоелектроніки (</w:t>
            </w:r>
            <w:hyperlink r:id="rId1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www.kture.kharkov.ua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Національний аерокосмічний університет ім. Н.Є. Жуковського "Харківський авіаційний інститут" (</w:t>
            </w:r>
            <w:hyperlink r:id="rId1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www.khai.edu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Національний технічний університет "Харківський політехнічний інститут" (</w:t>
            </w:r>
            <w:hyperlink r:id="rId1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www.kpi.kharkov.ua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Харківський національний університет ім. В.Н.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Каразіна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hyperlink r:id="rId1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www.univer.kharkov.ua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Харківський патентно-комп'ютерний коледж (E-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mail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hyperlink r:id="rId1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kpcc@pisem.net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Органи влади, органи сертифікації:</w:t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Харківська обласна державна адміністрація (</w:t>
            </w:r>
            <w:hyperlink r:id="rId1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www.kharkivoda.gov.ua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ДП "Харківський регіональний науково-виробничий центр стандартизації, метрології та сертифікації" (</w:t>
            </w:r>
            <w:hyperlink r:id="rId2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www.hgcsms.kharkov.ua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Телекомунікаційні компанії: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Харківська філія ВАТ "Укртелеком" (</w:t>
            </w:r>
            <w:hyperlink r:id="rId2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www.old.kharkiv.ukrtelecom.ua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Харківська філія ЗАТ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Київстар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Дж.Ес.Ем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." (</w:t>
            </w:r>
            <w:hyperlink r:id="rId2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www.kyivstar.net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Харківська філія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Датагруп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2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www.datagroup.com.ua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Стіпхост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2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www.steephost.com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Харківська філія ТОВ «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Голден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Телеком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» (</w:t>
            </w:r>
            <w:hyperlink r:id="rId2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www.goldentele.com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«Харківські телекомунікаційні системи» (kharkov.volia.com);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Бестнет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2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www.bestnet.kharkov.ua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Акціонерне товариство "Українські супутникові системи" ("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УкрСат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"), харківська філія (</w:t>
            </w:r>
            <w:hyperlink r:id="rId2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www.ukrsat.kharkov.ua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"ТК"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Вілком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2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www.vil.com.ua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ПП "Український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хостинг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2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www.ukrainianhosting.com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«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PEOPLEnet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» (people-kharkov.at.ua); СП українсько-німецьке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Інфоком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", харківська філія (</w:t>
            </w:r>
            <w:hyperlink r:id="rId3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www.ic.kharkov.ua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Компанiя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Airbites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airbites.net.ua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Інженерно-виробнича фірма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Рівас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3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www.rivas.ua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Єврозв'язок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3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www.eurosvyaz.com.ua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"Міжнародний Банк Комунікацій" (</w:t>
            </w:r>
            <w:hyperlink r:id="rId3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www.bigline.net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"НВП"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ТелеРадіоСвязь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3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www.trc.com.ua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Агентства з авторського права, патентні повірені: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Патентні повірені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Вулих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Вулих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3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www.vulikh.com.ua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Патентне бюро "Адаменко і Партнери" (</w:t>
            </w:r>
            <w:hyperlink r:id="rId3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www.adamenko.com.ua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Михайлюк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Сороколат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партнери-патентні повірені" (</w:t>
            </w:r>
            <w:hyperlink r:id="rId3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www.msp.ua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ПП "Аудиторська фірма"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Кокорєв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К" (</w:t>
            </w:r>
            <w:hyperlink r:id="rId3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www.kokorev.biz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Інвента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3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www.inventa-ua.com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"Патентно-правове агентство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Аргента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www.argenta.com.ua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"АСАД Юридична компанія"(</w:t>
            </w:r>
            <w:hyperlink r:id="rId4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www.iipl.ukrpatent.org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Розробники та постачальники ПЗ, системні інтегратори, впроваджувальні компанії: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ГлобалЛоджик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www.globallogic.com.ua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Фірма "NIX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Solutions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Ltd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." (</w:t>
            </w:r>
            <w:hyperlink r:id="rId4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www.nix.com.ua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Телесенс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www.telesens.com.ua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Іпра-Софт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www.ipra-soft.must-ipra.com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Софт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 Ай" (</w:t>
            </w:r>
            <w:hyperlink r:id="rId4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www.softpi.com.ua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Akvelon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www.akvelon.com.ua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Netsoftware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4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www.netsoftware.com.ua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"НВП" ТІС" (</w:t>
            </w:r>
            <w:hyperlink r:id="rId4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www.tis.kharkov.ua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ПВКФ "Арніка" (</w:t>
            </w:r>
            <w:hyperlink r:id="rId5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www.arnika-kh.narod.ru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Флексіс-Софт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www.flexsys-soft.com.ua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The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KIT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www.kit-group.com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Астер-консалтинг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www.aster-c.com.ua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Тсофт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www.tsoft.com.ua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ПП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Енігма-Софт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www.enigmasoft.com.ua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ЗАТ "Мета" (meta-ukraine.com); 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Bricsys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5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www.bricscad.ru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"Program-Ace" (</w:t>
            </w:r>
            <w:hyperlink r:id="rId5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www.program-ace.com.ua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МП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Хартрейд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, Лтд" (</w:t>
            </w:r>
            <w:hyperlink r:id="rId5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www.khartrade.com.ua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НВФ "АІСТ" (</w:t>
            </w:r>
            <w:hyperlink r:id="rId5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www.aist.kharkov.ua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НВП "Кварц" (</w:t>
            </w:r>
            <w:hyperlink r:id="rId6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www.quartz.valor.ua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AutoSoft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Україна" (</w:t>
            </w:r>
            <w:hyperlink r:id="rId6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www.autosoft.com.ua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"АБІЛІТ-С" (</w:t>
            </w:r>
            <w:hyperlink r:id="rId6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www.abilit.com.ua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Абітек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6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www.abitek.com.ua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Арко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6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www.arko.ua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Джефран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Україна"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gefran.ua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Криптомаш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6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www.cryptomach.com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"Товариство з обмеженою відповідальністю"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Датапро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6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www.mks.com.ua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Магкомлайн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6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www.magcomline.com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Мост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Ай Ті" (</w:t>
            </w:r>
            <w:hyperlink r:id="rId6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www.most-it.com.ua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"НВФ" авіамотори" (</w:t>
            </w:r>
            <w:hyperlink r:id="rId6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www.aviamotor.com.ua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Компанія "BENEFFY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Consulting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(www.beneffy-consult.harkv.com)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Розробники, виробники, постачальники електронного устаткування: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Хартрон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7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www.hartron.com.ua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ДП "НДПІ" Союз " (E-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mail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hyperlink r:id="rId7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nipi_soyz@mail.ru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«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Европромсервис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» (</w:t>
            </w:r>
            <w:hyperlink r:id="rId7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www.eps.com.ua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ДНВП «Об'єднання« Комунар », НТ СКБ«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Полісвіт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» (</w:t>
            </w:r>
            <w:hyperlink r:id="rId7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www.tvset.com.ua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НВП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Хартрон-Енерго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Лтд" (hartron-energo.com.ua); ТОВ "НВП"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Хартрон-Інкор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Лтд" (</w:t>
            </w:r>
            <w:hyperlink r:id="rId7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www.hartron-inkor.ukrbiz.net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НВП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Хартрон-Аркос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arkos.kharkov.ua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ДП "Харківський радіозавод" Протон" (</w:t>
            </w:r>
            <w:hyperlink r:id="rId7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www.proton.kharkov.ukrtel.net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ДП "Харківський приладобудівний завод ім. Т.Г. Шевченка" (</w:t>
            </w:r>
            <w:hyperlink r:id="rId7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www.zish.com.ua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КП «ХКБ з Машинобудування ім. О.О.Морозова» (</w:t>
            </w:r>
            <w:hyperlink r:id="rId7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www.morozov.com.ua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Науково-дослідний технологічний інститут приладобудування (E-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mail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hyperlink r:id="rId7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nitip@kharkov.ukrtel.net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"Конструкторське бюро"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Промавтоматика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nastart.com.ua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/st12919); ТОВ "НВО" Тест-Радіо " (</w:t>
            </w:r>
            <w:hyperlink r:id="rId7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www.test-radio.com.ua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"Проект АТ" (</w:t>
            </w:r>
            <w:hyperlink r:id="rId8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www.proektao.com.ua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Електротехнічна корпорація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ЕлКор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8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www.elkor.ua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"НВП" Система + Сервіс" (</w:t>
            </w:r>
            <w:hyperlink r:id="rId8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www.komkon.ua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"НКФ" Вега " (</w:t>
            </w:r>
            <w:hyperlink r:id="rId8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www.vega.kharkov.ua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"НВП" Електроавтоматика" (</w:t>
            </w:r>
            <w:hyperlink r:id="rId8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www.eltika.kharkov.ua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АТ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Енергооблік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8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www.energo.kh.ua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Корпорація "Харківський електрощитової завод -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Елетекс-С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8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www.hez-eletex.com.ua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ДП "НВП" Меридіан 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meridian.kharkov.ua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"Науково-дослідний інститут радіотехнічних вимірювань" (</w:t>
            </w:r>
            <w:hyperlink r:id="rId8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www.niiri.com.ua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ДП "СВ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Альтера-Харків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8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www.svaltera.kiev.ua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ЗАТ "Інженерний центр"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Укргазтехніка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 (</w:t>
            </w:r>
            <w:hyperlink r:id="rId8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www.ukrgazteh.com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ЗАТ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Констар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9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www.ao-constar.com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ЗАТ "НВФ" Сенсор 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sensor.net.ua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ЗАТ "НВП"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Інтертек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 (</w:t>
            </w:r>
            <w:hyperlink r:id="rId9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www.intertek.com.ua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ЗАТ 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"Електрощит"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elektros.com.ua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"Інформаційні технології та системи" (</w:t>
            </w:r>
            <w:hyperlink r:id="rId9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www.itel.biz.ua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Рекрутингові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компанії:</w:t>
            </w: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Рекрутингове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агентство "Персонал Консалтинг" (</w:t>
            </w:r>
            <w:hyperlink r:id="rId9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www.recruitment.com.ua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Рекрутингове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агентство "ZVENTA" (</w:t>
            </w:r>
            <w:hyperlink r:id="rId9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www.zventa.com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Харків-Рекрутинг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9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www.kharkovpersonal.com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Консалтингово-рекрутинговий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центр "Компаньйон" (</w:t>
            </w:r>
            <w:hyperlink r:id="rId9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www.companion.kharkov.ua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Рекрутингова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компанія «Мегаполіс» (</w:t>
            </w:r>
            <w:hyperlink r:id="rId97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www.rc-megapolis.com.ua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Консалтингова фірма «Аргумент» (</w:t>
            </w:r>
            <w:hyperlink r:id="rId98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www.argument.in.ua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Кадрове агентство "АКАПІ" (</w:t>
            </w:r>
            <w:hyperlink r:id="rId99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www.akapi.com.ua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  <w:tr w:rsidR="00A40E4F" w:rsidRPr="00B36F10" w:rsidTr="00672886">
        <w:tc>
          <w:tcPr>
            <w:tcW w:w="1548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Постачальники контенту, інформаційні фірми,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продакшн-студії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8023" w:type="dxa"/>
          </w:tcPr>
          <w:p w:rsidR="00A40E4F" w:rsidRPr="00150E20" w:rsidRDefault="00A40E4F" w:rsidP="0067288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АТ "Регіональний центр сприяння бізнесу" (</w:t>
            </w:r>
            <w:hyperlink r:id="rId100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www.rada.com.ua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"КОМПАСС Україна" (</w:t>
            </w:r>
            <w:hyperlink r:id="rId101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www.kompass.ua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Науково-популярна програма «Фабрика ідей» ХОД ТРК (E-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mail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hyperlink r:id="rId102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Anna_Prokaeva@rambler.ru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Відкрите акціонерне товариство "Телерадіокомпанія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Simon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103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www.simon.ua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Компанія "T &amp; T STUDIO" (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tandtstudio.com.ua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ТОВ "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Lobster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Studio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Film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hyperlink r:id="rId104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www.lobsterfilm.com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Студія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продакшн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«Ділові </w:t>
            </w:r>
            <w:proofErr w:type="spellStart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медіапроекти</w:t>
            </w:r>
            <w:proofErr w:type="spellEnd"/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» (</w:t>
            </w:r>
            <w:hyperlink r:id="rId105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www.bmptv.com.ua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>); Рекламне агентство "Тигра" (</w:t>
            </w:r>
            <w:hyperlink r:id="rId106" w:history="1">
              <w:r w:rsidRPr="00150E20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www.tigra.kh.ua</w:t>
              </w:r>
            </w:hyperlink>
            <w:r w:rsidRPr="00150E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</w:tr>
    </w:tbl>
    <w:p w:rsidR="00A40E4F" w:rsidRPr="00CE0EF5" w:rsidRDefault="00A40E4F" w:rsidP="00A40E4F">
      <w:pPr>
        <w:pStyle w:val="a4"/>
        <w:spacing w:line="360" w:lineRule="auto"/>
        <w:ind w:left="0"/>
        <w:jc w:val="center"/>
        <w:rPr>
          <w:i/>
          <w:sz w:val="26"/>
          <w:szCs w:val="26"/>
        </w:rPr>
      </w:pPr>
      <w:r w:rsidRPr="00CE0EF5">
        <w:rPr>
          <w:bCs/>
          <w:i/>
          <w:sz w:val="26"/>
          <w:szCs w:val="26"/>
          <w:lang w:val="uk-UA"/>
        </w:rPr>
        <w:t>Фонд посівних інвестицій «Бізнес-старт»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t>Фонд посівних інвестицій «Бізнес-старт» буде створено для фінансування на початковій стадії організації Start-Up та Spin-</w:t>
      </w:r>
      <w:proofErr w:type="spellStart"/>
      <w:r w:rsidRPr="00CE0EF5">
        <w:rPr>
          <w:bCs/>
          <w:sz w:val="26"/>
          <w:szCs w:val="26"/>
          <w:lang w:val="uk-UA"/>
        </w:rPr>
        <w:t>out</w:t>
      </w:r>
      <w:proofErr w:type="spellEnd"/>
      <w:r w:rsidRPr="00CE0EF5">
        <w:rPr>
          <w:bCs/>
          <w:sz w:val="26"/>
          <w:szCs w:val="26"/>
          <w:lang w:val="uk-UA"/>
        </w:rPr>
        <w:t xml:space="preserve"> компаній.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CE0EF5">
        <w:rPr>
          <w:bCs/>
          <w:sz w:val="26"/>
          <w:szCs w:val="26"/>
          <w:lang w:val="uk-UA"/>
        </w:rPr>
        <w:t xml:space="preserve">Запланована сума інвестицій у статутний капітал фонду – $ 5,0 млн., </w:t>
      </w:r>
      <w:r w:rsidRPr="00CE0EF5">
        <w:rPr>
          <w:sz w:val="26"/>
          <w:szCs w:val="26"/>
          <w:lang w:val="uk-UA"/>
        </w:rPr>
        <w:t xml:space="preserve">мінімальний обсяг інвестицій з боку фонду в окремий проект становитиме від </w:t>
      </w:r>
      <w:r w:rsidRPr="00CE0EF5">
        <w:rPr>
          <w:bCs/>
          <w:sz w:val="26"/>
          <w:szCs w:val="26"/>
          <w:lang w:val="uk-UA"/>
        </w:rPr>
        <w:t xml:space="preserve">$ 50,0 тис </w:t>
      </w:r>
      <w:r w:rsidRPr="00CE0EF5">
        <w:rPr>
          <w:sz w:val="26"/>
          <w:szCs w:val="26"/>
        </w:rPr>
        <w:t xml:space="preserve">до </w:t>
      </w:r>
      <w:r w:rsidRPr="00CE0EF5">
        <w:rPr>
          <w:bCs/>
          <w:sz w:val="26"/>
          <w:szCs w:val="26"/>
          <w:lang w:val="uk-UA"/>
        </w:rPr>
        <w:t>$ 100,0 тис</w:t>
      </w:r>
      <w:r w:rsidRPr="00CE0EF5">
        <w:rPr>
          <w:sz w:val="26"/>
          <w:szCs w:val="26"/>
        </w:rPr>
        <w:t>.</w:t>
      </w:r>
    </w:p>
    <w:p w:rsidR="00A40E4F" w:rsidRPr="00CE0EF5" w:rsidRDefault="00A40E4F" w:rsidP="00A40E4F">
      <w:pPr>
        <w:pStyle w:val="a3"/>
        <w:tabs>
          <w:tab w:val="left" w:pos="284"/>
        </w:tabs>
        <w:spacing w:before="0" w:beforeAutospacing="0" w:after="0" w:afterAutospacing="0" w:line="360" w:lineRule="auto"/>
        <w:jc w:val="center"/>
        <w:rPr>
          <w:bCs/>
          <w:i/>
          <w:sz w:val="26"/>
          <w:szCs w:val="26"/>
          <w:lang w:val="uk-UA"/>
        </w:rPr>
      </w:pPr>
      <w:r w:rsidRPr="00CE0EF5">
        <w:rPr>
          <w:bCs/>
          <w:i/>
          <w:sz w:val="26"/>
          <w:szCs w:val="26"/>
          <w:lang w:val="uk-UA"/>
        </w:rPr>
        <w:t>Венчурний фонд «Слобожанські інновації»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t xml:space="preserve">Венчурний фонд «Слобожанські інновації» </w:t>
      </w:r>
      <w:r w:rsidRPr="00CE0EF5">
        <w:rPr>
          <w:sz w:val="26"/>
          <w:szCs w:val="26"/>
          <w:lang w:val="uk-UA"/>
        </w:rPr>
        <w:t xml:space="preserve">із капіталом </w:t>
      </w:r>
      <w:r w:rsidRPr="00CE0EF5">
        <w:rPr>
          <w:sz w:val="26"/>
          <w:szCs w:val="26"/>
          <w:lang w:val="en-US"/>
        </w:rPr>
        <w:t>USD</w:t>
      </w:r>
      <w:r w:rsidRPr="00CE0EF5">
        <w:rPr>
          <w:sz w:val="26"/>
          <w:szCs w:val="26"/>
          <w:lang w:val="uk-UA"/>
        </w:rPr>
        <w:t xml:space="preserve"> 100 млн. </w:t>
      </w:r>
      <w:r w:rsidRPr="00CE0EF5">
        <w:rPr>
          <w:bCs/>
          <w:sz w:val="26"/>
          <w:szCs w:val="26"/>
          <w:lang w:val="uk-UA"/>
        </w:rPr>
        <w:t xml:space="preserve">– фонд венчурного капіталу </w:t>
      </w:r>
      <w:r w:rsidRPr="00CE0EF5">
        <w:rPr>
          <w:sz w:val="26"/>
          <w:szCs w:val="26"/>
          <w:lang w:val="uk-UA"/>
        </w:rPr>
        <w:t>планується організувати для фінансування проектів усіх 8 інноваційних напрямків, які будуть отримувати преференції на території технополісу. Очікується, що фінансові показники роботи фонду будуть аналогічними тим, які мають подібні венчурні фонди Європи.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t xml:space="preserve">Запланована сума інвестицій у статутний капітал фонду – $ 100,0 млн., </w:t>
      </w:r>
      <w:r w:rsidRPr="00CE0EF5">
        <w:rPr>
          <w:sz w:val="26"/>
          <w:szCs w:val="26"/>
          <w:lang w:val="uk-UA"/>
        </w:rPr>
        <w:t xml:space="preserve">мінімальний обсяг інвестицій з боку фонду в окремий проект становитиме від </w:t>
      </w:r>
      <w:r w:rsidRPr="00CE0EF5">
        <w:rPr>
          <w:bCs/>
          <w:sz w:val="26"/>
          <w:szCs w:val="26"/>
          <w:lang w:val="uk-UA"/>
        </w:rPr>
        <w:t xml:space="preserve">$ 1,0 млн. </w:t>
      </w:r>
      <w:r w:rsidRPr="00CE0EF5">
        <w:rPr>
          <w:sz w:val="26"/>
          <w:szCs w:val="26"/>
          <w:lang w:val="uk-UA"/>
        </w:rPr>
        <w:t xml:space="preserve">до </w:t>
      </w:r>
      <w:r w:rsidRPr="00CE0EF5">
        <w:rPr>
          <w:bCs/>
          <w:sz w:val="26"/>
          <w:szCs w:val="26"/>
          <w:lang w:val="uk-UA"/>
        </w:rPr>
        <w:t>$ 10,0 млн</w:t>
      </w:r>
      <w:r w:rsidRPr="00CE0EF5">
        <w:rPr>
          <w:sz w:val="26"/>
          <w:szCs w:val="26"/>
          <w:lang w:val="uk-UA"/>
        </w:rPr>
        <w:t>.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Типова структура фонду венчурного капіталу</w:t>
      </w:r>
      <w:r w:rsidRPr="00CE0EF5">
        <w:rPr>
          <w:sz w:val="26"/>
          <w:szCs w:val="26"/>
        </w:rPr>
        <w:t xml:space="preserve"> представлена на рис. </w:t>
      </w:r>
      <w:r>
        <w:rPr>
          <w:sz w:val="26"/>
          <w:szCs w:val="26"/>
          <w:lang w:val="uk-UA"/>
        </w:rPr>
        <w:t>4.1.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5683885" cy="3543300"/>
                <wp:effectExtent l="3810" t="5715" r="0" b="13335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28944" y="799703"/>
                            <a:ext cx="1028135" cy="458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Обмежений партнер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28944" y="1943074"/>
                            <a:ext cx="1028944" cy="456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Обмежений партнер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028944" y="1371388"/>
                            <a:ext cx="1028135" cy="458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Обмежений партнер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028944" y="2514759"/>
                            <a:ext cx="1028944" cy="456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Обмежений партнер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799840" y="914532"/>
                            <a:ext cx="114147" cy="1943074"/>
                          </a:xfrm>
                          <a:prstGeom prst="leftBrace">
                            <a:avLst>
                              <a:gd name="adj1" fmla="val 1400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914532"/>
                            <a:ext cx="799840" cy="1829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CC04ED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Зовнішні інвестори: корпорації, пенсійні фонди, індивідуальні інвестори, держава, іноземці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/>
                        <wps:spPr bwMode="auto">
                          <a:xfrm flipV="1">
                            <a:off x="2057079" y="2057083"/>
                            <a:ext cx="1029754" cy="801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2057079" y="1600226"/>
                            <a:ext cx="1028944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 flipV="1">
                            <a:off x="2057079" y="1943074"/>
                            <a:ext cx="1029754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00171" y="1600226"/>
                            <a:ext cx="1142282" cy="45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CC04ED">
                                <w:rPr>
                                  <w:lang w:val="uk-UA"/>
                                </w:rPr>
                                <w:t>ВЕНЧУРНИЙ ФОНД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286183" y="2743597"/>
                            <a:ext cx="1028135" cy="456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Портфельна компанія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428465" y="2743597"/>
                            <a:ext cx="1027325" cy="456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Портфельна компанія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571557" y="2743597"/>
                            <a:ext cx="1028944" cy="456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Портфельна компанія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3"/>
                        <wps:cNvCnPr/>
                        <wps:spPr bwMode="auto">
                          <a:xfrm flipH="1">
                            <a:off x="2856919" y="2057083"/>
                            <a:ext cx="571546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/>
                        <wps:spPr bwMode="auto">
                          <a:xfrm>
                            <a:off x="3771716" y="2057083"/>
                            <a:ext cx="0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314318" y="914532"/>
                            <a:ext cx="914797" cy="4576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CC04ED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Загальний партнер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3086023" y="0"/>
                            <a:ext cx="1372196" cy="571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B755EB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Керуюча компанія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771716" y="1372209"/>
                            <a:ext cx="810" cy="228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/>
                        <wps:spPr bwMode="auto">
                          <a:xfrm>
                            <a:off x="3771716" y="571685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343251" y="0"/>
                            <a:ext cx="1980981" cy="685694"/>
                          </a:xfrm>
                          <a:prstGeom prst="accentCallout1">
                            <a:avLst>
                              <a:gd name="adj1" fmla="val 20000"/>
                              <a:gd name="adj2" fmla="val -3847"/>
                              <a:gd name="adj3" fmla="val 120111"/>
                              <a:gd name="adj4" fmla="val -115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B755EB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Вносять капітал за долю в партнерстві; відповідальність обмежена внесеними коштами; отримують 80% прибутків партнерства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2286183" y="342847"/>
                            <a:ext cx="799840" cy="1028541"/>
                          </a:xfrm>
                          <a:prstGeom prst="accentCallout1">
                            <a:avLst>
                              <a:gd name="adj1" fmla="val 12491"/>
                              <a:gd name="adj2" fmla="val 109523"/>
                              <a:gd name="adj3" fmla="val 37611"/>
                              <a:gd name="adj4" fmla="val 1572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B755EB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Контроль і управління фондом; необмежена відповідальність за дії фонду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2057079" y="1028541"/>
                            <a:ext cx="1028944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2"/>
                        <wps:cNvSpPr>
                          <a:spLocks/>
                        </wps:cNvSpPr>
                        <wps:spPr bwMode="auto">
                          <a:xfrm>
                            <a:off x="3047974" y="3200453"/>
                            <a:ext cx="2209275" cy="342847"/>
                          </a:xfrm>
                          <a:prstGeom prst="accentCallout1">
                            <a:avLst>
                              <a:gd name="adj1" fmla="val 33333"/>
                              <a:gd name="adj2" fmla="val -3449"/>
                              <a:gd name="adj3" fmla="val 0"/>
                              <a:gd name="adj4" fmla="val -18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B755EB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Кошти інвестуються як борговий або акціонерний капітал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3"/>
                        <wps:cNvSpPr>
                          <a:spLocks/>
                        </wps:cNvSpPr>
                        <wps:spPr bwMode="auto">
                          <a:xfrm>
                            <a:off x="4572366" y="1829065"/>
                            <a:ext cx="1110709" cy="685694"/>
                          </a:xfrm>
                          <a:prstGeom prst="accentCallout1">
                            <a:avLst>
                              <a:gd name="adj1" fmla="val 20023"/>
                              <a:gd name="adj2" fmla="val -6861"/>
                              <a:gd name="adj3" fmla="val -3449"/>
                              <a:gd name="adj4" fmla="val -199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B755EB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Доходи оподатковуються на рівні індивідуальних партнерів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4"/>
                        <wps:cNvCnPr/>
                        <wps:spPr bwMode="auto">
                          <a:xfrm>
                            <a:off x="4114158" y="2057083"/>
                            <a:ext cx="800650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0661" y="114009"/>
                            <a:ext cx="799840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52675F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52675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Індивідуальні </w:t>
                              </w:r>
                              <w:proofErr w:type="spellStart"/>
                              <w:r w:rsidRPr="0052675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ВК-партнери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/>
                        <wps:spPr bwMode="auto">
                          <a:xfrm flipH="1">
                            <a:off x="4457409" y="342847"/>
                            <a:ext cx="3432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4533507" y="685694"/>
                            <a:ext cx="1150378" cy="914532"/>
                          </a:xfrm>
                          <a:prstGeom prst="accentCallout1">
                            <a:avLst>
                              <a:gd name="adj1" fmla="val 14273"/>
                              <a:gd name="adj2" fmla="val -6620"/>
                              <a:gd name="adj3" fmla="val -14273"/>
                              <a:gd name="adj4" fmla="val -264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52675F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Партнери отримують 20% від прибутків партнерства(після повернення інвестованого капіталу)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1" o:spid="_x0000_s1026" editas="canvas" style="width:447.55pt;height:279pt;mso-position-horizontal-relative:char;mso-position-vertical-relative:line" coordsize="5683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38;height:35433;visibility:visible;mso-wrap-style:square">
                  <v:fill o:detectmouseclick="t"/>
                  <v:path o:connecttype="none"/>
                </v:shape>
                <v:roundrect id="AutoShape 30" o:spid="_x0000_s1028" style="position:absolute;left:10289;top:7997;width:10281;height:45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Обмежений партнер</w:t>
                        </w:r>
                      </w:p>
                    </w:txbxContent>
                  </v:textbox>
                </v:roundrect>
                <v:roundrect id="AutoShape 31" o:spid="_x0000_s1029" style="position:absolute;left:10289;top:19430;width:10289;height:4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Обмежений партнер</w:t>
                        </w:r>
                      </w:p>
                    </w:txbxContent>
                  </v:textbox>
                </v:roundrect>
                <v:roundrect id="AutoShape 32" o:spid="_x0000_s1030" style="position:absolute;left:10289;top:13713;width:10281;height:4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Обмежений партнер</w:t>
                        </w:r>
                      </w:p>
                    </w:txbxContent>
                  </v:textbox>
                </v:roundrect>
                <v:roundrect id="AutoShape 33" o:spid="_x0000_s1031" style="position:absolute;left:10289;top:25147;width:10289;height:4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Обмежений партнер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4" o:spid="_x0000_s1032" type="#_x0000_t87" style="position:absolute;left:7998;top:9145;width:114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8J8QA&#10;AADbAAAADwAAAGRycy9kb3ducmV2LnhtbESPX0vEMBDE3wW/Q1jBN5v6B5V6uaMqguCJePrSt7VZ&#10;22qyKcna6337iyD4OMzMb5jFavZOTRTTENjAaVGCIm6DHbgz8P72cHINKgmyRReYDOwowWp5eLDA&#10;yoYtv9K0kU5lCKcKDfQiY6V1anvymIowEmfvM0SPkmXstI24zXDv9FlZXmqPA+eFHke666n93vx4&#10;A83TOuzk/uLWubppon95/uIPMeb4aK5vQAnN8h/+az9aA+dX8Psl/wC93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fCfEAAAA2wAAAA8AAAAAAAAAAAAAAAAAmAIAAGRycy9k&#10;b3ducmV2LnhtbFBLBQYAAAAABAAEAPUAAACJAwAAAAA=&#10;" adj="1777"/>
                <v:rect id="Rectangle 35" o:spid="_x0000_s1033" style="position:absolute;top:9145;width:7998;height:1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  <v:textbox>
                    <w:txbxContent>
                      <w:p w:rsidR="00A40E4F" w:rsidRPr="00CC04ED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 w:rsidRPr="00CC04ED">
                          <w:rPr>
                            <w:sz w:val="16"/>
                            <w:szCs w:val="16"/>
                            <w:lang w:val="uk-UA"/>
                          </w:rPr>
                          <w:t>Зовнішні інвестори: корпорації, пенсійні фонди, індивідуальні інвестори, держава, іноземці</w:t>
                        </w:r>
                      </w:p>
                    </w:txbxContent>
                  </v:textbox>
                </v:rect>
                <v:line id="Line 36" o:spid="_x0000_s1034" style="position:absolute;flip:y;visibility:visible;mso-wrap-style:square" from="20570,20570" to="30868,2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37" o:spid="_x0000_s1035" style="position:absolute;visibility:visible;mso-wrap-style:square" from="20570,16002" to="30860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38" o:spid="_x0000_s1036" style="position:absolute;flip:y;visibility:visible;mso-wrap-style:square" from="20570,19430" to="3086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rect id="Rectangle 39" o:spid="_x0000_s1037" style="position:absolute;left:32001;top:16002;width:11423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C04ED">
                          <w:rPr>
                            <w:lang w:val="uk-UA"/>
                          </w:rPr>
                          <w:t>ВЕНЧУРНИЙ ФОНД</w:t>
                        </w:r>
                      </w:p>
                    </w:txbxContent>
                  </v:textbox>
                </v:rect>
                <v:roundrect id="AutoShape 40" o:spid="_x0000_s1038" style="position:absolute;left:22861;top:27435;width:10282;height:4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Портфельна компанія</w:t>
                        </w:r>
                      </w:p>
                    </w:txbxContent>
                  </v:textbox>
                </v:roundrect>
                <v:roundrect id="AutoShape 41" o:spid="_x0000_s1039" style="position:absolute;left:34284;top:27435;width:10273;height:45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Портфельна компанія</w:t>
                        </w:r>
                      </w:p>
                    </w:txbxContent>
                  </v:textbox>
                </v:roundrect>
                <v:roundrect id="AutoShape 42" o:spid="_x0000_s1040" style="position:absolute;left:45715;top:27435;width:10290;height:4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Портфельна компанія</w:t>
                        </w:r>
                      </w:p>
                    </w:txbxContent>
                  </v:textbox>
                </v:roundrect>
                <v:line id="Line 43" o:spid="_x0000_s1041" style="position:absolute;flip:x;visibility:visible;mso-wrap-style:square" from="28569,20570" to="34284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line id="Line 44" o:spid="_x0000_s1042" style="position:absolute;visibility:visible;mso-wrap-style:square" from="37717,20570" to="37717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oundrect id="AutoShape 45" o:spid="_x0000_s1043" style="position:absolute;left:33143;top:9145;width:9148;height:45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    <v:textbox>
                    <w:txbxContent>
                      <w:p w:rsidR="00A40E4F" w:rsidRPr="00CC04ED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Загальний партнер</w:t>
                        </w:r>
                      </w:p>
                    </w:txbxContent>
                  </v:textbox>
                </v:roundrect>
                <v:oval id="Oval 46" o:spid="_x0000_s1044" style="position:absolute;left:30860;width:1372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>
                  <v:textbox>
                    <w:txbxContent>
                      <w:p w:rsidR="00A40E4F" w:rsidRPr="00B755EB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Керуюча компанія</w:t>
                        </w:r>
                      </w:p>
                    </w:txbxContent>
                  </v:textbox>
                </v:oval>
                <v:shape id="AutoShape 47" o:spid="_x0000_s1045" type="#_x0000_t32" style="position:absolute;left:37717;top:13722;width:8;height:2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    <v:stroke startarrow="block" endarrow="block"/>
                </v:shape>
                <v:line id="Line 48" o:spid="_x0000_s1046" style="position:absolute;visibility:visible;mso-wrap-style:square" from="37717,5716" to="37717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shapetype id="_x0000_t44" coordsize="21600,21600" o:spt="44" adj="-8280,24300,-1800,4050" path="m@0@1l@2@3nfem@2,l@2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 textborder="f"/>
                </v:shapetype>
                <v:shape id="AutoShape 49" o:spid="_x0000_s1047" type="#_x0000_t44" style="position:absolute;left:3432;width:19810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6MEA&#10;AADbAAAADwAAAGRycy9kb3ducmV2LnhtbESPQWsCMRSE7wX/Q3hCbzVboaJb47IUil4Kauv9sXnd&#10;DU1elk006783BcHjMDPfMOtqdFZcaAjGs4LXWQGCuPHacKvg5/vzZQkiRGSN1jMpuFKAajN5WmOp&#10;feIDXY6xFRnCoUQFXYx9KWVoOnIYZr4nzt6vHxzGLIdW6gFThjsr50WxkA4N54UOe/roqPk7np0C&#10;3J52exuXXzYZj8nLvalXSann6Vi/g4g0xkf43t5pBW9z+P+Sf4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ZejBAAAA2wAAAA8AAAAAAAAAAAAAAAAAmAIAAGRycy9kb3du&#10;cmV2LnhtbFBLBQYAAAAABAAEAPUAAACGAwAAAAA=&#10;" adj="-2493,25944,-831,4320">
                  <v:textbox>
                    <w:txbxContent>
                      <w:p w:rsidR="00A40E4F" w:rsidRPr="00B755EB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Вносять капітал за долю в партнерстві; відповідальність обмежена внесеними коштами; отримують 80% прибутків партнерства</w:t>
                        </w:r>
                      </w:p>
                    </w:txbxContent>
                  </v:textbox>
                  <o:callout v:ext="edit" minusy="t"/>
                </v:shape>
                <v:shape id="AutoShape 50" o:spid="_x0000_s1048" type="#_x0000_t44" style="position:absolute;left:22861;top:3428;width:7999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Bk74A&#10;AADbAAAADwAAAGRycy9kb3ducmV2LnhtbESPzQrCMBCE74LvEFbwpqmKItUoKgheBP/wvDRrG2w2&#10;pYla394IgsdhZr5h5svGluJJtTeOFQz6CQjizGnDuYLLedubgvABWWPpmBS8ycNy0W7NMdXuxUd6&#10;nkIuIoR9igqKEKpUSp8VZNH3XUUcvZurLYYo61zqGl8Rbks5TJKJtGg4LhRY0aag7H56WAXVeX2Z&#10;rO1YXg/50JujM3udGKW6nWY1AxGoCf/wr73TCsYj+H6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zAZO+AAAA2wAAAA8AAAAAAAAAAAAAAAAAmAIAAGRycy9kb3ducmV2&#10;LnhtbFBLBQYAAAAABAAEAPUAAACDAwAAAAA=&#10;" adj="33960,8124,23657,2698">
                  <v:textbox>
                    <w:txbxContent>
                      <w:p w:rsidR="00A40E4F" w:rsidRPr="00B755EB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Контроль і управління фондом; необмежена відповідальність за дії фонду</w:t>
                        </w:r>
                      </w:p>
                    </w:txbxContent>
                  </v:textbox>
                  <o:callout v:ext="edit" minusx="t" minusy="t"/>
                </v:shape>
                <v:line id="Line 51" o:spid="_x0000_s1049" style="position:absolute;visibility:visible;mso-wrap-style:square" from="20570,10285" to="30860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AutoShape 52" o:spid="_x0000_s1050" type="#_x0000_t44" style="position:absolute;left:30479;top:32004;width:220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BrcMA&#10;AADbAAAADwAAAGRycy9kb3ducmV2LnhtbESPQWsCMRSE7wX/Q3iF3mq2gtauRpHCYk+WrkKvz81z&#10;s7h5WZLorv++KQgeh5n5hlmuB9uKK/nQOFbwNs5AEFdON1wrOOyL1zmIEJE1to5JwY0CrFejpyXm&#10;2vX8Q9cy1iJBOOSowMTY5VKGypDFMHYdcfJOzluMSfpaao99gttWTrJsJi02nBYMdvRpqDqXF6vg&#10;u+xN/Nh2RXs57ibb397L4vau1MvzsFmAiDTER/je/tIKpl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BBrcMAAADbAAAADwAAAAAAAAAAAAAAAACYAgAAZHJzL2Rv&#10;d25yZXYueG1sUEsFBgAAAAAEAAQA9QAAAIgDAAAAAA==&#10;" adj="-4098,0,-745,7200">
                  <v:textbox>
                    <w:txbxContent>
                      <w:p w:rsidR="00A40E4F" w:rsidRPr="00B755EB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Кошти інвестуються як борговий або акціонерний капітал</w:t>
                        </w:r>
                      </w:p>
                    </w:txbxContent>
                  </v:textbox>
                </v:shape>
                <v:shape id="AutoShape 53" o:spid="_x0000_s1051" type="#_x0000_t44" style="position:absolute;left:45723;top:18290;width:11107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Ws8UA&#10;AADbAAAADwAAAGRycy9kb3ducmV2LnhtbESPS4sCMRCE78L+h9AL3jSj4IPRKLsriqwH8QF6bCY9&#10;D3bSGSZRR3+9WRA8FlX1FTWdN6YUV6pdYVlBrxuBIE6sLjhTcDwsO2MQziNrLC2Tgjs5mM8+WlOM&#10;tb3xjq57n4kAYRejgtz7KpbSJTkZdF1bEQcvtbVBH2SdSV3jLcBNKftRNJQGCw4LOVb0k1Pyt78Y&#10;BY/f3naziHanzfk7HY1S7ht3XynV/my+JiA8Nf4dfrXXWsFgCP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xazxQAAANsAAAAPAAAAAAAAAAAAAAAAAJgCAABkcnMv&#10;ZG93bnJldi54bWxQSwUGAAAAAAQABAD1AAAAigMAAAAA&#10;" adj="-4310,-745,-1482,4325">
                  <v:textbox>
                    <w:txbxContent>
                      <w:p w:rsidR="00A40E4F" w:rsidRPr="00B755EB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Доходи оподатковуються на рівні індивідуальних партнерів</w:t>
                        </w:r>
                      </w:p>
                    </w:txbxContent>
                  </v:textbox>
                </v:shape>
                <v:line id="Line 54" o:spid="_x0000_s1052" style="position:absolute;visibility:visible;mso-wrap-style:square" from="41141,20570" to="49148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rect id="Rectangle 55" o:spid="_x0000_s1053" style="position:absolute;left:48006;top:1140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A40E4F" w:rsidRPr="0052675F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 w:rsidRPr="0052675F">
                          <w:rPr>
                            <w:sz w:val="16"/>
                            <w:szCs w:val="16"/>
                            <w:lang w:val="uk-UA"/>
                          </w:rPr>
                          <w:t xml:space="preserve">Індивідуальні </w:t>
                        </w:r>
                        <w:proofErr w:type="spellStart"/>
                        <w:r w:rsidRPr="0052675F">
                          <w:rPr>
                            <w:sz w:val="16"/>
                            <w:szCs w:val="16"/>
                            <w:lang w:val="uk-UA"/>
                          </w:rPr>
                          <w:t>ВК-партнери</w:t>
                        </w:r>
                        <w:proofErr w:type="spellEnd"/>
                      </w:p>
                    </w:txbxContent>
                  </v:textbox>
                </v:rect>
                <v:line id="Line 56" o:spid="_x0000_s1054" style="position:absolute;flip:x;visibility:visible;mso-wrap-style:square" from="44574,3428" to="4800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shape id="AutoShape 57" o:spid="_x0000_s1055" type="#_x0000_t44" style="position:absolute;left:45335;top:6856;width:1150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IsEA&#10;AADbAAAADwAAAGRycy9kb3ducmV2LnhtbERPz2vCMBS+C/sfwhvspul2KLNrKjI2dOBF7RjeHs1b&#10;U9e8lCRq/e+Xg+Dx4/tdLkbbizP50DlW8DzLQBA3TnfcKqj3n9NXECEia+wdk4IrBVhUD5MSC+0u&#10;vKXzLrYihXAoUIGJcSikDI0hi2HmBuLE/TpvMSboW6k9XlK47eVLluXSYsepweBA74aav93JKmhq&#10;c7Cj5+Fn08/z78OXWx0/1ko9PY7LNxCRxngX39xrrSBP69OX9ANk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Q6yLBAAAA2wAAAA8AAAAAAAAAAAAAAAAAmAIAAGRycy9kb3du&#10;cmV2LnhtbFBLBQYAAAAABAAEAPUAAACGAwAAAAA=&#10;" adj="-5722,-3083,-1430,3083">
                  <v:textbox>
                    <w:txbxContent>
                      <w:p w:rsidR="00A40E4F" w:rsidRPr="0052675F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Партнери отримують 20% від прибутків партнерства(після повернення інвестованого капіталу)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center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Рисунок </w:t>
      </w:r>
      <w:r>
        <w:rPr>
          <w:sz w:val="26"/>
          <w:szCs w:val="26"/>
          <w:lang w:val="uk-UA"/>
        </w:rPr>
        <w:t xml:space="preserve">4.2 </w:t>
      </w:r>
      <w:r w:rsidRPr="00CE0EF5">
        <w:rPr>
          <w:sz w:val="26"/>
          <w:szCs w:val="26"/>
          <w:lang w:val="uk-UA"/>
        </w:rPr>
        <w:t>– Типова структура венчурного фонду</w:t>
      </w:r>
    </w:p>
    <w:p w:rsidR="00A40E4F" w:rsidRPr="00CE0EF5" w:rsidRDefault="00A40E4F" w:rsidP="00A40E4F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Схема руху капіталу у венчурний фонд і розподіл доходів між інвесторами та керуючими фондом представлено на рис. </w:t>
      </w:r>
      <w:r>
        <w:rPr>
          <w:sz w:val="26"/>
          <w:szCs w:val="26"/>
          <w:lang w:val="uk-UA"/>
        </w:rPr>
        <w:t>4.3.</w:t>
      </w:r>
    </w:p>
    <w:p w:rsidR="00A40E4F" w:rsidRPr="00CE0EF5" w:rsidRDefault="00A40E4F" w:rsidP="00A40E4F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257800" cy="2857500"/>
                <wp:effectExtent l="8255" t="2540" r="10795" b="69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56839"/>
                            <a:ext cx="1599848" cy="2400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Pr="009559B9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Капітал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</w:r>
                              <w:r w:rsidRPr="009559B9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Обмежені партнери: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Пенсійні фонди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  <w:t>Банки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  <w:t>Індивідуальні інвестори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br/>
                                <w:t>Корпорації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Страхові компанії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Інші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Pr="009559B9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9559B9"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Вносять капітал за долю в партнерстві; відповідальність обмежена внесеними коштами; отримують 80% прибутків партнерства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294" y="456839"/>
                            <a:ext cx="1600658" cy="2400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2-3% плата за управління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9559B9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Генеральні партнери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Pr="009559B9" w:rsidRDefault="00A40E4F" w:rsidP="00A40E4F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9559B9"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Партнери отримують 20% від прибутків партнерства(після повернення інвестованого капіталу)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ІРО / операції злиття</w:t>
                              </w: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Pr="009559B9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Капітал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00430" y="456839"/>
                            <a:ext cx="1255751" cy="2400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Pr="00A11F38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A11F3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Капітал</w:t>
                              </w: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A40E4F" w:rsidRPr="00A11F38" w:rsidRDefault="00A40E4F" w:rsidP="00A40E4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A11F38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Підприємець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3287" y="0"/>
                            <a:ext cx="1142402" cy="34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4F" w:rsidRPr="0052675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Постачальники капіталу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13" y="0"/>
                            <a:ext cx="1142402" cy="342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4F" w:rsidRPr="0052675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Венчурні компанії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01239" y="0"/>
                            <a:ext cx="1143211" cy="34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4F" w:rsidRPr="0052675F" w:rsidRDefault="00A40E4F" w:rsidP="00A40E4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Інвестиції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/>
                        <wps:spPr bwMode="auto">
                          <a:xfrm flipV="1">
                            <a:off x="914083" y="685669"/>
                            <a:ext cx="810" cy="1140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143211" y="571664"/>
                            <a:ext cx="1371530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2514741" y="571664"/>
                            <a:ext cx="0" cy="1140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2514741" y="914498"/>
                            <a:ext cx="0" cy="22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2514741" y="1371338"/>
                            <a:ext cx="0" cy="114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2514741" y="1486162"/>
                            <a:ext cx="18289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 flipH="1">
                            <a:off x="914893" y="2171831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 flipV="1">
                            <a:off x="914893" y="1828997"/>
                            <a:ext cx="0" cy="3428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4572035" y="1600167"/>
                            <a:ext cx="0" cy="9144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3200506" y="2743495"/>
                            <a:ext cx="1028242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/>
                        <wps:spPr bwMode="auto">
                          <a:xfrm flipV="1">
                            <a:off x="2857218" y="2399841"/>
                            <a:ext cx="0" cy="22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/>
                        <wps:spPr bwMode="auto">
                          <a:xfrm flipH="1" flipV="1">
                            <a:off x="1371530" y="1028503"/>
                            <a:ext cx="914083" cy="11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 flipH="1" flipV="1">
                            <a:off x="1371530" y="1143328"/>
                            <a:ext cx="91408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 flipH="1">
                            <a:off x="1371530" y="1143328"/>
                            <a:ext cx="914083" cy="11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/>
                        <wps:spPr bwMode="auto">
                          <a:xfrm flipH="1">
                            <a:off x="1371530" y="1143328"/>
                            <a:ext cx="914083" cy="22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 flipH="1">
                            <a:off x="1371530" y="1143328"/>
                            <a:ext cx="914083" cy="342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 flipH="1">
                            <a:off x="1371530" y="1143328"/>
                            <a:ext cx="914083" cy="456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657952" y="1028503"/>
                            <a:ext cx="341668" cy="1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56" editas="canvas" style="width:414pt;height:225pt;mso-position-horizontal-relative:char;mso-position-vertical-relative:line" coordsize="52578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">
                <v:shape id="_x0000_s1057" type="#_x0000_t75" style="position:absolute;width:52578;height:28575;visibility:visible;mso-wrap-style:square">
                  <v:fill o:detectmouseclick="t"/>
                  <v:path o:connecttype="none"/>
                </v:shape>
                <v:rect id="Rectangle 4" o:spid="_x0000_s1058" style="position:absolute;top:4568;width:15998;height:2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40E4F" w:rsidRPr="009559B9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Капітал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</w:r>
                        <w:r w:rsidRPr="009559B9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  <w:t>Обмежені партнери: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Пенсійні фонди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  <w:t>Банки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  <w:t>Індивідуальні інвестори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br/>
                          <w:t>Корпорації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Страхові компанії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Інші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Pr="009559B9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9559B9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  <w:lang w:val="uk-UA"/>
                          </w:rPr>
                          <w:t>Вносять капітал за долю в партнерстві; відповідальність обмежена внесеними коштами; отримують 80% прибутків партнерства</w:t>
                        </w:r>
                      </w:p>
                    </w:txbxContent>
                  </v:textbox>
                </v:rect>
                <v:rect id="Rectangle 5" o:spid="_x0000_s1059" style="position:absolute;left:20572;top:4568;width:16007;height:2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2-3% плата за управління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 w:rsidRPr="009559B9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  <w:t>Генеральні партнери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Pr="009559B9" w:rsidRDefault="00A40E4F" w:rsidP="00A40E4F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9559B9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  <w:lang w:val="uk-UA"/>
                          </w:rPr>
                          <w:t>Партнери отримують 20% від прибутків партнерства(після повернення інвестованого капіталу)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ІРО / операції злиття</w:t>
                        </w: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Pr="009559B9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Капітал</w:t>
                        </w:r>
                      </w:p>
                    </w:txbxContent>
                  </v:textbox>
                </v:rect>
                <v:rect id="Rectangle 6" o:spid="_x0000_s1060" style="position:absolute;left:40004;top:4568;width:12557;height:2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Pr="00A11F38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 w:rsidRPr="00A11F38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Капітал</w:t>
                        </w: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A40E4F" w:rsidRPr="00A11F38" w:rsidRDefault="00A40E4F" w:rsidP="00A40E4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 w:rsidRPr="00A11F3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  <w:t>Підприємець</w:t>
                        </w:r>
                      </w:p>
                    </w:txbxContent>
                  </v:textbox>
                </v:rect>
                <v:rect id="Rectangle 7" o:spid="_x0000_s1061" style="position:absolute;left:3432;width:11424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A40E4F" w:rsidRPr="0052675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Постачальники капіталу</w:t>
                        </w:r>
                      </w:p>
                    </w:txbxContent>
                  </v:textbox>
                </v:rect>
                <v:rect id="Rectangle 8" o:spid="_x0000_s1062" style="position:absolute;left:22856;width:11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  <v:textbox>
                    <w:txbxContent>
                      <w:p w:rsidR="00A40E4F" w:rsidRPr="0052675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Венчурні компанії</w:t>
                        </w:r>
                      </w:p>
                    </w:txbxContent>
                  </v:textbox>
                </v:rect>
                <v:rect id="Rectangle 9" o:spid="_x0000_s1063" style="position:absolute;left:40012;width:11432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A40E4F" w:rsidRPr="0052675F" w:rsidRDefault="00A40E4F" w:rsidP="00A40E4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Інвестиції</w:t>
                        </w:r>
                      </w:p>
                    </w:txbxContent>
                  </v:textbox>
                </v:rect>
                <v:line id="Line 10" o:spid="_x0000_s1064" style="position:absolute;flip:y;visibility:visible;mso-wrap-style:square" from="9140,6856" to="9148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aPcEAAADb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to9wQAAANsAAAAPAAAAAAAAAAAAAAAA&#10;AKECAABkcnMvZG93bnJldi54bWxQSwUGAAAAAAQABAD5AAAAjwMAAAAA&#10;" strokeweight="1.5pt">
                  <v:stroke endarrow="block"/>
                </v:line>
                <v:line id="Line 11" o:spid="_x0000_s1065" style="position:absolute;visibility:visible;mso-wrap-style:square" from="11432,5716" to="2514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eSMIAAADbAAAADwAAAGRycy9kb3ducmV2LnhtbERPS2vCQBC+C/6HZYTedBNbpcRsgght&#10;vXgw7aHehuzk0WZnQ3Yb03/vFgre5uN7TppPphMjDa61rCBeRSCIS6tbrhV8vL8sn0E4j6yxs0wK&#10;fslBns1nKSbaXvlMY+FrEULYJaig8b5PpHRlQwbdyvbEgavsYNAHONRSD3gN4aaT6yjaSoMth4YG&#10;ezo0VH4XP0bBBh+39fn06avj0+VrOhDHr8WbUg+Lab8D4Wnyd/G/+6jD/A38/RIO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ueSMIAAADbAAAADwAAAAAAAAAAAAAA&#10;AAChAgAAZHJzL2Rvd25yZXYueG1sUEsFBgAAAAAEAAQA+QAAAJADAAAAAA==&#10;" strokeweight="1.5pt">
                  <v:stroke endarrow="block"/>
                </v:line>
                <v:line id="Line 12" o:spid="_x0000_s1066" style="position:absolute;visibility:visible;mso-wrap-style:square" from="25147,5716" to="2514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<v:line id="Line 13" o:spid="_x0000_s1067" style="position:absolute;visibility:visible;mso-wrap-style:square" from="25147,9144" to="25147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WlpMEAAADbAAAADwAAAGRycy9kb3ducmV2LnhtbERPS4vCMBC+L/gfwgje1tTHqlSjiOCu&#10;lz1YPehtaMa22kxKE7X+eyMI3ubje85s0ZhS3Kh2hWUFvW4Egji1uuBMwX63/p6AcB5ZY2mZFDzI&#10;wWLe+pphrO2dt3RLfCZCCLsYFeTeV7GULs3JoOvaijhwJ1sb9AHWmdQ13kO4KWU/ikbSYMGhIceK&#10;Vjmll+RqFPzgYJRt/w/+tBkez82KuPeb/CnVaTfLKQhPjf+I3+6NDvPH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aWkwQAAANsAAAAPAAAAAAAAAAAAAAAA&#10;AKECAABkcnMvZG93bnJldi54bWxQSwUGAAAAAAQABAD5AAAAjwMAAAAA&#10;" strokeweight="1.5pt">
                  <v:stroke endarrow="block"/>
                </v:line>
                <v:line id="Line 14" o:spid="_x0000_s1068" style="position:absolute;visibility:visible;mso-wrap-style:square" from="25147,13713" to="25147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line id="Line 15" o:spid="_x0000_s1069" style="position:absolute;visibility:visible;mso-wrap-style:square" from="25147,14861" to="43437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UTcEAAADbAAAADwAAAGRycy9kb3ducmV2LnhtbERPS4vCMBC+L/gfwgje1tTHilajiOCu&#10;lz1YPehtaMa22kxKE7X+eyMI3ubje85s0ZhS3Kh2hWUFvW4Egji1uuBMwX63/h6DcB5ZY2mZFDzI&#10;wWLe+pphrO2dt3RLfCZCCLsYFeTeV7GULs3JoOvaijhwJ1sb9AHWmdQ13kO4KWU/ikbSYMGhIceK&#10;Vjmll+RqFPzgYJRt/w/+tBkez82KuPeb/CnVaTfLKQhPjf+I3+6NDvMn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pRNwQAAANsAAAAPAAAAAAAAAAAAAAAA&#10;AKECAABkcnMvZG93bnJldi54bWxQSwUGAAAAAAQABAD5AAAAjwMAAAAA&#10;" strokeweight="1.5pt">
                  <v:stroke endarrow="block"/>
                </v:line>
                <v:line id="Line 16" o:spid="_x0000_s1070" style="position:absolute;flip:x;visibility:visible;mso-wrap-style:square" from="9148,21718" to="25147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line id="Line 17" o:spid="_x0000_s1071" style="position:absolute;flip:y;visibility:visible;mso-wrap-style:square" from="9148,18289" to="9148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zGMQAAADbAAAADwAAAGRycy9kb3ducmV2LnhtbESPQWsCMRSE74L/IbyCt26isNJujVLF&#10;itfaUnp83bzuriYvyyZ113/fCILHYWa+YRarwVlxpi40njVMMwWCuPSm4UrD58fb4xOIEJENWs+k&#10;4UIBVsvxaIGF8T2/0/kQK5EgHArUUMfYFlKGsiaHIfMtcfJ+fecwJtlV0nTYJ7izcqbUXDpsOC3U&#10;2NKmpvJ0+HMadmq/7o/Pudoc85+vfD3Y0/bbaj15GF5fQEQa4j18a++NhtkU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EbMYxAAAANsAAAAPAAAAAAAAAAAA&#10;AAAAAKECAABkcnMvZG93bnJldi54bWxQSwUGAAAAAAQABAD5AAAAkgMAAAAA&#10;" strokeweight="1.5pt">
                  <v:stroke endarrow="block"/>
                </v:line>
                <v:line id="Line 18" o:spid="_x0000_s1072" style="position:absolute;visibility:visible;mso-wrap-style:square" from="45720,16001" to="4572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MgcUAAADbAAAADwAAAGRycy9kb3ducmV2LnhtbESPQWvCQBSE74X+h+UVems2pjaU6CpF&#10;aOvFg9FDvT2yL9lo9m3IbjX9965Q8DjMzDfMfDnaTpxp8K1jBZMkBUFcOd1yo2C/+3x5B+EDssbO&#10;MSn4Iw/LxePDHAvtLrylcxkaESHsC1RgQugLKX1lyKJPXE8cvdoNFkOUQyP1gJcIt53M0jSXFluO&#10;CwZ7WhmqTuWvVfCGr3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MgcUAAADbAAAADwAAAAAAAAAA&#10;AAAAAAChAgAAZHJzL2Rvd25yZXYueG1sUEsFBgAAAAAEAAQA+QAAAJMDAAAAAA==&#10;" strokeweight="1.5pt">
                  <v:stroke endarrow="block"/>
                </v:line>
                <v:line id="Line 19" o:spid="_x0000_s1073" style="position:absolute;flip:x;visibility:visible;mso-wrap-style:square" from="32005,27434" to="42287,2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I9MQAAADbAAAADwAAAGRycy9kb3ducmV2LnhtbESPQWsCMRSE74X+h/CE3mqiZUvdGqVK&#10;W7yqRTw+N6+7q8nLsknd9d8boeBxmJlvmOm8d1acqQ21Zw2joQJBXHhTc6nhZ/v1/AYiRGSD1jNp&#10;uFCA+ezxYYq58R2v6byJpUgQDjlqqGJscilDUZHDMPQNcfJ+feswJtmW0rTYJbizcqzUq3RYc1qo&#10;sKFlRcVp8+c0fKvVojtOMrU8Zoddtujt6XNvtX4a9B/vICL18R7+b6+MhvEL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4j0xAAAANsAAAAPAAAAAAAAAAAA&#10;AAAAAKECAABkcnMvZG93bnJldi54bWxQSwUGAAAAAAQABAD5AAAAkgMAAAAA&#10;" strokeweight="1.5pt">
                  <v:stroke endarrow="block"/>
                </v:line>
                <v:line id="Line 20" o:spid="_x0000_s1074" style="position:absolute;flip:y;visibility:visible;mso-wrap-style:square" from="28572,23998" to="28572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YQgMQAAADbAAAADwAAAGRycy9kb3ducmV2LnhtbESPQWsCMRSE74X+h/CE3mqidEvdGqVK&#10;W7yqRTw+N6+7q8nLsknd9d8boeBxmJlvmOm8d1acqQ21Zw2joQJBXHhTc6nhZ/v1/AYiRGSD1jNp&#10;uFCA+ezxYYq58R2v6byJpUgQDjlqqGJscilDUZHDMPQNcfJ+feswJtmW0rTYJbizcqzUq3RYc1qo&#10;sKFlRcVp8+c0fKvVojtOMrU8Zoddtujt6XNvtX4a9B/vICL18R7+b6+MhvEL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hCAxAAAANsAAAAPAAAAAAAAAAAA&#10;AAAAAKECAABkcnMvZG93bnJldi54bWxQSwUGAAAAAAQABAD5AAAAkgMAAAAA&#10;" strokeweight="1.5pt">
                  <v:stroke endarrow="block"/>
                </v:line>
                <v:line id="Line 21" o:spid="_x0000_s1075" style="position:absolute;flip:x y;visibility:visible;mso-wrap-style:square" from="13715,10285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    <v:stroke endarrow="block"/>
                </v:line>
                <v:line id="Line 22" o:spid="_x0000_s1076" style="position:absolute;flip:x y;visibility:visible;mso-wrap-style:square" from="13715,11433" to="22856,1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    <v:stroke endarrow="block"/>
                </v:line>
                <v:line id="Line 23" o:spid="_x0000_s1077" style="position:absolute;flip:x;visibility:visible;mso-wrap-style:square" from="13715,11433" to="2285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4" o:spid="_x0000_s1078" style="position:absolute;flip:x;visibility:visible;mso-wrap-style:square" from="13715,11433" to="22856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5" o:spid="_x0000_s1079" style="position:absolute;flip:x;visibility:visible;mso-wrap-style:square" from="13715,11433" to="22856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26" o:spid="_x0000_s1080" style="position:absolute;flip:x;visibility:visible;mso-wrap-style:square" from="13715,11433" to="2285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 id="AutoShape 27" o:spid="_x0000_s1081" type="#_x0000_t32" style="position:absolute;left:36579;top:10285;width:3417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<v:stroke startarrow="block" endarrow="block"/>
                </v:shape>
                <w10:anchorlock/>
              </v:group>
            </w:pict>
          </mc:Fallback>
        </mc:AlternateContent>
      </w:r>
    </w:p>
    <w:p w:rsidR="00A40E4F" w:rsidRPr="00CE0EF5" w:rsidRDefault="00A40E4F" w:rsidP="00A40E4F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Рисунок</w:t>
      </w:r>
      <w:r>
        <w:rPr>
          <w:rFonts w:ascii="Times New Roman" w:hAnsi="Times New Roman"/>
          <w:sz w:val="26"/>
          <w:szCs w:val="26"/>
          <w:lang w:val="uk-UA"/>
        </w:rPr>
        <w:t xml:space="preserve"> 4.3</w:t>
      </w:r>
      <w:r w:rsidRPr="00CE0EF5">
        <w:rPr>
          <w:rFonts w:ascii="Times New Roman" w:hAnsi="Times New Roman"/>
          <w:sz w:val="26"/>
          <w:szCs w:val="26"/>
          <w:lang w:val="uk-UA"/>
        </w:rPr>
        <w:t xml:space="preserve"> – Схема руху капіталу</w:t>
      </w:r>
    </w:p>
    <w:p w:rsidR="00A40E4F" w:rsidRPr="00CE0EF5" w:rsidRDefault="00A40E4F" w:rsidP="00A40E4F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CE0EF5">
        <w:rPr>
          <w:rFonts w:ascii="Times New Roman" w:hAnsi="Times New Roman"/>
          <w:i/>
          <w:sz w:val="26"/>
          <w:szCs w:val="26"/>
          <w:lang w:val="uk-UA"/>
        </w:rPr>
        <w:t>Інші об’єкти інноваційної інфраструктури Технополісу П’ятихатки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На території Технополісу П’ятихатки планується реалізувати Регіональний інвестиційний проект Харківської області «Український світ» –</w:t>
      </w:r>
      <w:r w:rsidRPr="00CE0EF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CE0EF5">
        <w:rPr>
          <w:rFonts w:ascii="Times New Roman" w:hAnsi="Times New Roman"/>
          <w:sz w:val="26"/>
          <w:szCs w:val="26"/>
          <w:lang w:val="uk-UA"/>
        </w:rPr>
        <w:t xml:space="preserve">проект з організації повного технологічного циклу масового виробництва екологічно чистих, енергозберігаючих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світлодіодних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світильників: від виробництва кристалів </w:t>
      </w:r>
      <w:r w:rsidRPr="00CE0EF5">
        <w:rPr>
          <w:rFonts w:ascii="Times New Roman" w:hAnsi="Times New Roman"/>
          <w:sz w:val="26"/>
          <w:szCs w:val="26"/>
          <w:lang w:val="uk-UA"/>
        </w:rPr>
        <w:lastRenderedPageBreak/>
        <w:t xml:space="preserve">методами епітаксії до випуску готових до використання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світлодіодних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світильників промислового й побутового призначення.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Проект передбачає:</w:t>
      </w:r>
    </w:p>
    <w:p w:rsidR="00A40E4F" w:rsidRDefault="00A40E4F" w:rsidP="00A40E4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будівництво виробничих приміщень, що відповідають вимогам організації технологічного процесу, загальною площею 4000 </w:t>
      </w:r>
      <w:proofErr w:type="spellStart"/>
      <w:r w:rsidRPr="00CE0EF5">
        <w:rPr>
          <w:sz w:val="26"/>
          <w:szCs w:val="26"/>
          <w:lang w:val="uk-UA"/>
        </w:rPr>
        <w:t>кв.м</w:t>
      </w:r>
      <w:proofErr w:type="spellEnd"/>
      <w:r w:rsidRPr="00CE0EF5">
        <w:rPr>
          <w:sz w:val="26"/>
          <w:szCs w:val="26"/>
          <w:lang w:val="uk-UA"/>
        </w:rPr>
        <w:t xml:space="preserve">, включаючи чисті кімнати, площею 850 </w:t>
      </w:r>
      <w:proofErr w:type="spellStart"/>
      <w:r w:rsidRPr="00CE0EF5">
        <w:rPr>
          <w:sz w:val="26"/>
          <w:szCs w:val="26"/>
          <w:lang w:val="uk-UA"/>
        </w:rPr>
        <w:t>кв.м</w:t>
      </w:r>
      <w:proofErr w:type="spellEnd"/>
      <w:r w:rsidRPr="00CE0EF5">
        <w:rPr>
          <w:sz w:val="26"/>
          <w:szCs w:val="26"/>
          <w:lang w:val="uk-UA"/>
        </w:rPr>
        <w:t>;</w:t>
      </w:r>
    </w:p>
    <w:p w:rsidR="00A40E4F" w:rsidRDefault="00A40E4F" w:rsidP="00A40E4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придбання обладнання для організації повного технологічного циклу масового виробництва </w:t>
      </w:r>
      <w:proofErr w:type="spellStart"/>
      <w:r w:rsidRPr="00CE0EF5">
        <w:rPr>
          <w:sz w:val="26"/>
          <w:szCs w:val="26"/>
          <w:lang w:val="uk-UA"/>
        </w:rPr>
        <w:t>світлодіодних</w:t>
      </w:r>
      <w:proofErr w:type="spellEnd"/>
      <w:r w:rsidRPr="00CE0EF5">
        <w:rPr>
          <w:sz w:val="26"/>
          <w:szCs w:val="26"/>
          <w:lang w:val="uk-UA"/>
        </w:rPr>
        <w:t xml:space="preserve"> світильників: обладнання для виробництва </w:t>
      </w:r>
      <w:proofErr w:type="spellStart"/>
      <w:r w:rsidRPr="00CE0EF5">
        <w:rPr>
          <w:sz w:val="26"/>
          <w:szCs w:val="26"/>
          <w:lang w:val="uk-UA"/>
        </w:rPr>
        <w:t>епітаксійних</w:t>
      </w:r>
      <w:proofErr w:type="spellEnd"/>
      <w:r w:rsidRPr="00CE0EF5">
        <w:rPr>
          <w:sz w:val="26"/>
          <w:szCs w:val="26"/>
          <w:lang w:val="uk-UA"/>
        </w:rPr>
        <w:t xml:space="preserve"> пластин, виробництва кристалів, збірки </w:t>
      </w:r>
      <w:proofErr w:type="spellStart"/>
      <w:r w:rsidRPr="00CE0EF5">
        <w:rPr>
          <w:sz w:val="26"/>
          <w:szCs w:val="26"/>
          <w:lang w:val="uk-UA"/>
        </w:rPr>
        <w:t>світлодіодів</w:t>
      </w:r>
      <w:proofErr w:type="spellEnd"/>
      <w:r w:rsidRPr="00CE0EF5">
        <w:rPr>
          <w:sz w:val="26"/>
          <w:szCs w:val="26"/>
          <w:lang w:val="uk-UA"/>
        </w:rPr>
        <w:t xml:space="preserve">, виробництва електронних блоків живлення та </w:t>
      </w:r>
      <w:proofErr w:type="spellStart"/>
      <w:r w:rsidRPr="00CE0EF5">
        <w:rPr>
          <w:sz w:val="26"/>
          <w:szCs w:val="26"/>
          <w:lang w:val="uk-UA"/>
        </w:rPr>
        <w:t>світлодіодних</w:t>
      </w:r>
      <w:proofErr w:type="spellEnd"/>
      <w:r w:rsidRPr="00CE0EF5">
        <w:rPr>
          <w:sz w:val="26"/>
          <w:szCs w:val="26"/>
          <w:lang w:val="uk-UA"/>
        </w:rPr>
        <w:t xml:space="preserve"> світильників промислового й побутового призначення;</w:t>
      </w:r>
    </w:p>
    <w:p w:rsidR="00A40E4F" w:rsidRDefault="00A40E4F" w:rsidP="00A40E4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монтаж і введення в експлуатацію обладнання наладчиками підприємств-виробників;</w:t>
      </w:r>
    </w:p>
    <w:p w:rsidR="00A40E4F" w:rsidRDefault="00A40E4F" w:rsidP="00A40E4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навчання роботі на високотехнологічному обладнанні персоналу підприємства, організацію бізнес-процесів масового виробництва і збуту </w:t>
      </w:r>
      <w:proofErr w:type="spellStart"/>
      <w:r w:rsidRPr="00CE0EF5">
        <w:rPr>
          <w:sz w:val="26"/>
          <w:szCs w:val="26"/>
          <w:lang w:val="uk-UA"/>
        </w:rPr>
        <w:t>світлодіодних</w:t>
      </w:r>
      <w:proofErr w:type="spellEnd"/>
      <w:r w:rsidRPr="00CE0EF5">
        <w:rPr>
          <w:sz w:val="26"/>
          <w:szCs w:val="26"/>
          <w:lang w:val="uk-UA"/>
        </w:rPr>
        <w:t xml:space="preserve"> світильників;</w:t>
      </w:r>
    </w:p>
    <w:p w:rsidR="00A40E4F" w:rsidRPr="00CE0EF5" w:rsidRDefault="00A40E4F" w:rsidP="00A40E4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 xml:space="preserve">організацію роботи технологічної лабораторії по вдосконаленню виробництва </w:t>
      </w:r>
      <w:proofErr w:type="spellStart"/>
      <w:r w:rsidRPr="00CE0EF5">
        <w:rPr>
          <w:sz w:val="26"/>
          <w:szCs w:val="26"/>
          <w:lang w:val="uk-UA"/>
        </w:rPr>
        <w:t>епітаксійних</w:t>
      </w:r>
      <w:proofErr w:type="spellEnd"/>
      <w:r w:rsidRPr="00CE0EF5">
        <w:rPr>
          <w:sz w:val="26"/>
          <w:szCs w:val="26"/>
          <w:lang w:val="uk-UA"/>
        </w:rPr>
        <w:t xml:space="preserve"> пластин, виробництва кристалів, </w:t>
      </w:r>
      <w:proofErr w:type="spellStart"/>
      <w:r w:rsidRPr="00CE0EF5">
        <w:rPr>
          <w:sz w:val="26"/>
          <w:szCs w:val="26"/>
          <w:lang w:val="uk-UA"/>
        </w:rPr>
        <w:t>корпусування</w:t>
      </w:r>
      <w:proofErr w:type="spellEnd"/>
      <w:r w:rsidRPr="00CE0EF5">
        <w:rPr>
          <w:sz w:val="26"/>
          <w:szCs w:val="26"/>
          <w:lang w:val="uk-UA"/>
        </w:rPr>
        <w:t xml:space="preserve"> кристалів і випуску кластерів, вдосконалення електронних блоків живлення.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Реалізація проекту «Український світ» дозволить організувати масове виробництво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світлодіодних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світильників в Україну і задовольнити 20% від очікуваного рівня попиту всередині країни. При цьому буде створена нова галузь виробництва, повністю незалежна від імпорту кристалів з-за кордону.</w:t>
      </w:r>
    </w:p>
    <w:p w:rsidR="00A40E4F" w:rsidRPr="00CE0EF5" w:rsidRDefault="00A40E4F" w:rsidP="00A40E4F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Реалізація проекту забезпечить створення близько 1000 нових робочих місць із середньою заробітною платою не менше USD 500 на місяць, що на 40% вище середньої заробітної плати на приладобудівних підприємствах України. Одночасно буде створена науково-практична школа для розвитку технологій виробництва кристалів та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світлодіодних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 xml:space="preserve"> виробів, а також організована система професійної підготовки молодих фахівців у даній сфері.</w:t>
      </w:r>
    </w:p>
    <w:p w:rsidR="00F10AB3" w:rsidRDefault="00F10AB3"/>
    <w:sectPr w:rsidR="00F1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34B"/>
    <w:multiLevelType w:val="hybridMultilevel"/>
    <w:tmpl w:val="E4841A32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03ACC"/>
    <w:multiLevelType w:val="hybridMultilevel"/>
    <w:tmpl w:val="AEA69DFC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9042F"/>
    <w:multiLevelType w:val="hybridMultilevel"/>
    <w:tmpl w:val="FB8004F8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B0CF5C">
      <w:start w:val="4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A80B6A"/>
    <w:multiLevelType w:val="hybridMultilevel"/>
    <w:tmpl w:val="19367FEA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327541"/>
    <w:multiLevelType w:val="hybridMultilevel"/>
    <w:tmpl w:val="FC6EB976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66A44"/>
    <w:multiLevelType w:val="hybridMultilevel"/>
    <w:tmpl w:val="DEA03424"/>
    <w:lvl w:ilvl="0" w:tplc="19CC1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635627"/>
    <w:multiLevelType w:val="hybridMultilevel"/>
    <w:tmpl w:val="C08679BA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B22D3"/>
    <w:multiLevelType w:val="hybridMultilevel"/>
    <w:tmpl w:val="7568BA86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74705"/>
    <w:multiLevelType w:val="hybridMultilevel"/>
    <w:tmpl w:val="A296BD96"/>
    <w:lvl w:ilvl="0" w:tplc="87AE9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F6DB5"/>
    <w:multiLevelType w:val="hybridMultilevel"/>
    <w:tmpl w:val="9B4642CC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2B5FD2"/>
    <w:multiLevelType w:val="hybridMultilevel"/>
    <w:tmpl w:val="2698DD88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81DB6"/>
    <w:multiLevelType w:val="hybridMultilevel"/>
    <w:tmpl w:val="A2C61F30"/>
    <w:lvl w:ilvl="0" w:tplc="19CC12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76902DF"/>
    <w:multiLevelType w:val="hybridMultilevel"/>
    <w:tmpl w:val="A636D98C"/>
    <w:lvl w:ilvl="0" w:tplc="6540C6A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6C"/>
    <w:rsid w:val="002E4B6C"/>
    <w:rsid w:val="00A40E4F"/>
    <w:rsid w:val="00F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E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40E4F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pple-style-span">
    <w:name w:val="apple-style-span"/>
    <w:rsid w:val="00A40E4F"/>
  </w:style>
  <w:style w:type="character" w:styleId="a5">
    <w:name w:val="Hyperlink"/>
    <w:basedOn w:val="a0"/>
    <w:uiPriority w:val="99"/>
    <w:rsid w:val="00A40E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E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40E4F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pple-style-span">
    <w:name w:val="apple-style-span"/>
    <w:rsid w:val="00A40E4F"/>
  </w:style>
  <w:style w:type="character" w:styleId="a5">
    <w:name w:val="Hyperlink"/>
    <w:basedOn w:val="a0"/>
    <w:uiPriority w:val="99"/>
    <w:rsid w:val="00A40E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stnet.kharkov.ua" TargetMode="External"/><Relationship Id="rId21" Type="http://schemas.openxmlformats.org/officeDocument/2006/relationships/hyperlink" Target="http://www.old.kharkiv.ukrtelecom.ua" TargetMode="External"/><Relationship Id="rId42" Type="http://schemas.openxmlformats.org/officeDocument/2006/relationships/hyperlink" Target="http://www.globallogic.com.ua" TargetMode="External"/><Relationship Id="rId47" Type="http://schemas.openxmlformats.org/officeDocument/2006/relationships/hyperlink" Target="http://www.akvelon.com.ua" TargetMode="External"/><Relationship Id="rId63" Type="http://schemas.openxmlformats.org/officeDocument/2006/relationships/hyperlink" Target="http://www.abitek.com.ua" TargetMode="External"/><Relationship Id="rId68" Type="http://schemas.openxmlformats.org/officeDocument/2006/relationships/hyperlink" Target="http://www.most-it.com.ua" TargetMode="External"/><Relationship Id="rId84" Type="http://schemas.openxmlformats.org/officeDocument/2006/relationships/hyperlink" Target="http://www.eltika.kharkov.ua" TargetMode="External"/><Relationship Id="rId89" Type="http://schemas.openxmlformats.org/officeDocument/2006/relationships/hyperlink" Target="http://www.ukrgazteh.com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nipi_soyz@mail.ru" TargetMode="External"/><Relationship Id="rId92" Type="http://schemas.openxmlformats.org/officeDocument/2006/relationships/hyperlink" Target="http://www.itel.biz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pi.kharkov.ua" TargetMode="External"/><Relationship Id="rId29" Type="http://schemas.openxmlformats.org/officeDocument/2006/relationships/hyperlink" Target="http://www.ukrainianhosting.com" TargetMode="External"/><Relationship Id="rId107" Type="http://schemas.openxmlformats.org/officeDocument/2006/relationships/fontTable" Target="fontTable.xml"/><Relationship Id="rId11" Type="http://schemas.openxmlformats.org/officeDocument/2006/relationships/image" Target="media/image5.emf"/><Relationship Id="rId24" Type="http://schemas.openxmlformats.org/officeDocument/2006/relationships/hyperlink" Target="http://www.steephost.com" TargetMode="External"/><Relationship Id="rId32" Type="http://schemas.openxmlformats.org/officeDocument/2006/relationships/hyperlink" Target="http://www.eurosvyaz.com.ua" TargetMode="External"/><Relationship Id="rId37" Type="http://schemas.openxmlformats.org/officeDocument/2006/relationships/hyperlink" Target="http://www.msp.ua" TargetMode="External"/><Relationship Id="rId40" Type="http://schemas.openxmlformats.org/officeDocument/2006/relationships/hyperlink" Target="http://www.argenta.com.ua" TargetMode="External"/><Relationship Id="rId45" Type="http://schemas.openxmlformats.org/officeDocument/2006/relationships/hyperlink" Target="http://www.ipra-soft.must-ipra.com" TargetMode="External"/><Relationship Id="rId53" Type="http://schemas.openxmlformats.org/officeDocument/2006/relationships/hyperlink" Target="http://www.aster-c.com.ua" TargetMode="External"/><Relationship Id="rId58" Type="http://schemas.openxmlformats.org/officeDocument/2006/relationships/hyperlink" Target="http://www.khartrade.com.ua" TargetMode="External"/><Relationship Id="rId66" Type="http://schemas.openxmlformats.org/officeDocument/2006/relationships/hyperlink" Target="http://www.mks.com.ua" TargetMode="External"/><Relationship Id="rId74" Type="http://schemas.openxmlformats.org/officeDocument/2006/relationships/hyperlink" Target="http://www.hartron-inkor.ukrbiz.net" TargetMode="External"/><Relationship Id="rId79" Type="http://schemas.openxmlformats.org/officeDocument/2006/relationships/hyperlink" Target="http://www.test-radio.com.ua" TargetMode="External"/><Relationship Id="rId87" Type="http://schemas.openxmlformats.org/officeDocument/2006/relationships/hyperlink" Target="http://www.niiri.com.ua" TargetMode="External"/><Relationship Id="rId102" Type="http://schemas.openxmlformats.org/officeDocument/2006/relationships/hyperlink" Target="mailto:Anna_Prokaeva@ramble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utosoft.com.ua" TargetMode="External"/><Relationship Id="rId82" Type="http://schemas.openxmlformats.org/officeDocument/2006/relationships/hyperlink" Target="http://www.komkon.ua" TargetMode="External"/><Relationship Id="rId90" Type="http://schemas.openxmlformats.org/officeDocument/2006/relationships/hyperlink" Target="http://www.ao-constar.com" TargetMode="External"/><Relationship Id="rId95" Type="http://schemas.openxmlformats.org/officeDocument/2006/relationships/hyperlink" Target="http://www.kharkovpersonal.com" TargetMode="External"/><Relationship Id="rId19" Type="http://schemas.openxmlformats.org/officeDocument/2006/relationships/hyperlink" Target="http://www.kharkivoda.gov.ua" TargetMode="External"/><Relationship Id="rId14" Type="http://schemas.openxmlformats.org/officeDocument/2006/relationships/hyperlink" Target="http://www.kture.kharkov.ua" TargetMode="External"/><Relationship Id="rId22" Type="http://schemas.openxmlformats.org/officeDocument/2006/relationships/hyperlink" Target="http://www.kyivstar.net" TargetMode="External"/><Relationship Id="rId27" Type="http://schemas.openxmlformats.org/officeDocument/2006/relationships/hyperlink" Target="http://www.ukrsat.kharkov.ua" TargetMode="External"/><Relationship Id="rId30" Type="http://schemas.openxmlformats.org/officeDocument/2006/relationships/hyperlink" Target="http://www.ic.kharkov.ua" TargetMode="External"/><Relationship Id="rId35" Type="http://schemas.openxmlformats.org/officeDocument/2006/relationships/hyperlink" Target="http://www.vulikh.com.ua" TargetMode="External"/><Relationship Id="rId43" Type="http://schemas.openxmlformats.org/officeDocument/2006/relationships/hyperlink" Target="http://www.nix.com.ua" TargetMode="External"/><Relationship Id="rId48" Type="http://schemas.openxmlformats.org/officeDocument/2006/relationships/hyperlink" Target="http://www.netsoftware.com.ua" TargetMode="External"/><Relationship Id="rId56" Type="http://schemas.openxmlformats.org/officeDocument/2006/relationships/hyperlink" Target="http://www.bricscad.ru" TargetMode="External"/><Relationship Id="rId64" Type="http://schemas.openxmlformats.org/officeDocument/2006/relationships/hyperlink" Target="http://www.arko.ua" TargetMode="External"/><Relationship Id="rId69" Type="http://schemas.openxmlformats.org/officeDocument/2006/relationships/hyperlink" Target="http://www.aviamotor.com.ua" TargetMode="External"/><Relationship Id="rId77" Type="http://schemas.openxmlformats.org/officeDocument/2006/relationships/hyperlink" Target="http://www.morozov.com.ua" TargetMode="External"/><Relationship Id="rId100" Type="http://schemas.openxmlformats.org/officeDocument/2006/relationships/hyperlink" Target="http://www.rada.com.ua" TargetMode="External"/><Relationship Id="rId105" Type="http://schemas.openxmlformats.org/officeDocument/2006/relationships/hyperlink" Target="http://www.bmptv.com.ua" TargetMode="External"/><Relationship Id="rId8" Type="http://schemas.openxmlformats.org/officeDocument/2006/relationships/image" Target="media/image2.emf"/><Relationship Id="rId51" Type="http://schemas.openxmlformats.org/officeDocument/2006/relationships/hyperlink" Target="http://www.flexsys-soft.com.ua" TargetMode="External"/><Relationship Id="rId72" Type="http://schemas.openxmlformats.org/officeDocument/2006/relationships/hyperlink" Target="http://www.eps.com.ua" TargetMode="External"/><Relationship Id="rId80" Type="http://schemas.openxmlformats.org/officeDocument/2006/relationships/hyperlink" Target="http://www.proektao.com.ua" TargetMode="External"/><Relationship Id="rId85" Type="http://schemas.openxmlformats.org/officeDocument/2006/relationships/hyperlink" Target="http://www.energo.kh.ua" TargetMode="External"/><Relationship Id="rId93" Type="http://schemas.openxmlformats.org/officeDocument/2006/relationships/hyperlink" Target="http://www.recruitment.com.ua" TargetMode="External"/><Relationship Id="rId98" Type="http://schemas.openxmlformats.org/officeDocument/2006/relationships/hyperlink" Target="http://www.argument.in.ua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emf"/><Relationship Id="rId17" Type="http://schemas.openxmlformats.org/officeDocument/2006/relationships/hyperlink" Target="http://www.univer.kharkov.ua" TargetMode="External"/><Relationship Id="rId25" Type="http://schemas.openxmlformats.org/officeDocument/2006/relationships/hyperlink" Target="http://www.goldentele.com" TargetMode="External"/><Relationship Id="rId33" Type="http://schemas.openxmlformats.org/officeDocument/2006/relationships/hyperlink" Target="http://www.bigline.net" TargetMode="External"/><Relationship Id="rId38" Type="http://schemas.openxmlformats.org/officeDocument/2006/relationships/hyperlink" Target="http://www.kokorev.biz" TargetMode="External"/><Relationship Id="rId46" Type="http://schemas.openxmlformats.org/officeDocument/2006/relationships/hyperlink" Target="http://www.softpi.com.ua" TargetMode="External"/><Relationship Id="rId59" Type="http://schemas.openxmlformats.org/officeDocument/2006/relationships/hyperlink" Target="http://www.aist.kharkov.ua" TargetMode="External"/><Relationship Id="rId67" Type="http://schemas.openxmlformats.org/officeDocument/2006/relationships/hyperlink" Target="http://www.magcomline.com" TargetMode="External"/><Relationship Id="rId103" Type="http://schemas.openxmlformats.org/officeDocument/2006/relationships/hyperlink" Target="http://www.simon.u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hgcsms.kharkov.ua" TargetMode="External"/><Relationship Id="rId41" Type="http://schemas.openxmlformats.org/officeDocument/2006/relationships/hyperlink" Target="http://www.iipl.ukrpatent.org" TargetMode="External"/><Relationship Id="rId54" Type="http://schemas.openxmlformats.org/officeDocument/2006/relationships/hyperlink" Target="http://www.tsoft.com.ua" TargetMode="External"/><Relationship Id="rId62" Type="http://schemas.openxmlformats.org/officeDocument/2006/relationships/hyperlink" Target="http://www.abilit.com.ua" TargetMode="External"/><Relationship Id="rId70" Type="http://schemas.openxmlformats.org/officeDocument/2006/relationships/hyperlink" Target="http://www.hartron.com.ua" TargetMode="External"/><Relationship Id="rId75" Type="http://schemas.openxmlformats.org/officeDocument/2006/relationships/hyperlink" Target="http://www.proton.kharkov.ukrtel.net" TargetMode="External"/><Relationship Id="rId83" Type="http://schemas.openxmlformats.org/officeDocument/2006/relationships/hyperlink" Target="http://www.vega.kharkov.ua" TargetMode="External"/><Relationship Id="rId88" Type="http://schemas.openxmlformats.org/officeDocument/2006/relationships/hyperlink" Target="http://www.svaltera.kiev.ua" TargetMode="External"/><Relationship Id="rId91" Type="http://schemas.openxmlformats.org/officeDocument/2006/relationships/hyperlink" Target="http://www.intertek.com.ua" TargetMode="External"/><Relationship Id="rId96" Type="http://schemas.openxmlformats.org/officeDocument/2006/relationships/hyperlink" Target="http://www.companion.khark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llectronics.com.ua" TargetMode="External"/><Relationship Id="rId15" Type="http://schemas.openxmlformats.org/officeDocument/2006/relationships/hyperlink" Target="http://www.khai.edu" TargetMode="External"/><Relationship Id="rId23" Type="http://schemas.openxmlformats.org/officeDocument/2006/relationships/hyperlink" Target="http://www.datagroup.com.ua" TargetMode="External"/><Relationship Id="rId28" Type="http://schemas.openxmlformats.org/officeDocument/2006/relationships/hyperlink" Target="http://www.vil.com.ua" TargetMode="External"/><Relationship Id="rId36" Type="http://schemas.openxmlformats.org/officeDocument/2006/relationships/hyperlink" Target="http://www.adamenko.com.ua" TargetMode="External"/><Relationship Id="rId49" Type="http://schemas.openxmlformats.org/officeDocument/2006/relationships/hyperlink" Target="http://www.tis.kharkov.ua" TargetMode="External"/><Relationship Id="rId57" Type="http://schemas.openxmlformats.org/officeDocument/2006/relationships/hyperlink" Target="http://www.program-ace.com.ua" TargetMode="External"/><Relationship Id="rId106" Type="http://schemas.openxmlformats.org/officeDocument/2006/relationships/hyperlink" Target="http://www.tigra.kh.ua" TargetMode="External"/><Relationship Id="rId10" Type="http://schemas.openxmlformats.org/officeDocument/2006/relationships/image" Target="media/image4.emf"/><Relationship Id="rId31" Type="http://schemas.openxmlformats.org/officeDocument/2006/relationships/hyperlink" Target="http://www.rivas.ua" TargetMode="External"/><Relationship Id="rId44" Type="http://schemas.openxmlformats.org/officeDocument/2006/relationships/hyperlink" Target="http://www.telesens.com.ua" TargetMode="External"/><Relationship Id="rId52" Type="http://schemas.openxmlformats.org/officeDocument/2006/relationships/hyperlink" Target="http://www.kit-group.com" TargetMode="External"/><Relationship Id="rId60" Type="http://schemas.openxmlformats.org/officeDocument/2006/relationships/hyperlink" Target="http://www.quartz.valor.ua" TargetMode="External"/><Relationship Id="rId65" Type="http://schemas.openxmlformats.org/officeDocument/2006/relationships/hyperlink" Target="http://www.cryptomach.com" TargetMode="External"/><Relationship Id="rId73" Type="http://schemas.openxmlformats.org/officeDocument/2006/relationships/hyperlink" Target="http://www.tvset.com.ua" TargetMode="External"/><Relationship Id="rId78" Type="http://schemas.openxmlformats.org/officeDocument/2006/relationships/hyperlink" Target="mailto:nitip@kharkov.ukrtel.net" TargetMode="External"/><Relationship Id="rId81" Type="http://schemas.openxmlformats.org/officeDocument/2006/relationships/hyperlink" Target="http://www.elkor.ua" TargetMode="External"/><Relationship Id="rId86" Type="http://schemas.openxmlformats.org/officeDocument/2006/relationships/hyperlink" Target="http://www.hez-eletex.com.ua" TargetMode="External"/><Relationship Id="rId94" Type="http://schemas.openxmlformats.org/officeDocument/2006/relationships/hyperlink" Target="http://www.zventa.com" TargetMode="External"/><Relationship Id="rId99" Type="http://schemas.openxmlformats.org/officeDocument/2006/relationships/hyperlink" Target="http://www.akapi.com.ua" TargetMode="External"/><Relationship Id="rId101" Type="http://schemas.openxmlformats.org/officeDocument/2006/relationships/hyperlink" Target="http://www.kompass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hyperlink" Target="mailto:kpcc@pisem.net" TargetMode="External"/><Relationship Id="rId39" Type="http://schemas.openxmlformats.org/officeDocument/2006/relationships/hyperlink" Target="http://www.inventa-ua.com" TargetMode="External"/><Relationship Id="rId34" Type="http://schemas.openxmlformats.org/officeDocument/2006/relationships/hyperlink" Target="http://www.trc.com.ua" TargetMode="External"/><Relationship Id="rId50" Type="http://schemas.openxmlformats.org/officeDocument/2006/relationships/hyperlink" Target="http://www.arnika-kh.narod.ru" TargetMode="External"/><Relationship Id="rId55" Type="http://schemas.openxmlformats.org/officeDocument/2006/relationships/hyperlink" Target="http://www.enigmasoft.com.ua" TargetMode="External"/><Relationship Id="rId76" Type="http://schemas.openxmlformats.org/officeDocument/2006/relationships/hyperlink" Target="http://www.zish.com.ua" TargetMode="External"/><Relationship Id="rId97" Type="http://schemas.openxmlformats.org/officeDocument/2006/relationships/hyperlink" Target="http://www.rc-megapolis.com.ua" TargetMode="External"/><Relationship Id="rId104" Type="http://schemas.openxmlformats.org/officeDocument/2006/relationships/hyperlink" Target="http://www.lobsterfil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3216</Words>
  <Characters>18335</Characters>
  <Application>Microsoft Office Word</Application>
  <DocSecurity>0</DocSecurity>
  <Lines>152</Lines>
  <Paragraphs>43</Paragraphs>
  <ScaleCrop>false</ScaleCrop>
  <Company/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2013-07-18T11:19:00Z</dcterms:created>
  <dcterms:modified xsi:type="dcterms:W3CDTF">2013-07-18T11:19:00Z</dcterms:modified>
</cp:coreProperties>
</file>