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C33" w:rsidRPr="005E6AC2" w:rsidRDefault="00391C33" w:rsidP="00391C33">
      <w:pPr>
        <w:pStyle w:val="rvps2"/>
        <w:spacing w:before="0" w:beforeAutospacing="0" w:after="0" w:afterAutospacing="0" w:line="360" w:lineRule="auto"/>
        <w:ind w:firstLine="675"/>
        <w:jc w:val="both"/>
        <w:rPr>
          <w:b/>
          <w:sz w:val="28"/>
          <w:szCs w:val="28"/>
          <w:lang w:val="uk-UA"/>
        </w:rPr>
      </w:pPr>
      <w:r w:rsidRPr="005E6AC2">
        <w:rPr>
          <w:b/>
          <w:sz w:val="28"/>
          <w:szCs w:val="28"/>
          <w:lang w:val="uk-UA"/>
        </w:rPr>
        <w:t>1.2. Опис проекту, його технологічне, галузеве та ринкове обґрунтування.</w:t>
      </w:r>
    </w:p>
    <w:p w:rsidR="00391C33" w:rsidRDefault="00391C33" w:rsidP="00391C3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1027" type="#_x0000_t32" style="position:absolute;left:0;text-align:left;margin-left:.4pt;margin-top:4.55pt;width:477.7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">
            <v:shadow on="t" opacity=".5" offset="6pt,6pt"/>
          </v:shape>
        </w:pict>
      </w:r>
    </w:p>
    <w:p w:rsidR="00391C33" w:rsidRDefault="00391C33" w:rsidP="00391C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91C33" w:rsidRPr="0080039E" w:rsidRDefault="00391C33" w:rsidP="00391C3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>З 2006 року на території Арабатської стрілки</w:t>
      </w:r>
      <w:r w:rsidRPr="0080039E">
        <w:rPr>
          <w:rFonts w:ascii="Times New Roman" w:hAnsi="Times New Roman"/>
          <w:i/>
          <w:sz w:val="26"/>
          <w:szCs w:val="26"/>
          <w:lang w:val="uk-UA"/>
        </w:rPr>
        <w:t xml:space="preserve"> розпочалася розробка проекту розвитку курортно-рекреаційної зони.</w:t>
      </w:r>
      <w:r w:rsidRPr="0080039E">
        <w:rPr>
          <w:rFonts w:ascii="Times New Roman" w:hAnsi="Times New Roman"/>
          <w:sz w:val="26"/>
          <w:szCs w:val="26"/>
          <w:lang w:val="uk-UA"/>
        </w:rPr>
        <w:t xml:space="preserve"> Пріоритетним напрямком проекту є медична реабілітація та оздоровлення хворих з ураженнями нервової системи, опорно-рухового апарату, гінекологічними захворюваннями. Протягом останніх п’яти років на території Арабатської стрілки формується мультифункціональний медичний реабілітаційний комплекс, в основу діяльності якого покладається система інтенсивної нейрофізіологічної реабілітації хворих з дитячим церебральним паралічем та іншими хронічними захворюваннями нервової системи. </w:t>
      </w:r>
    </w:p>
    <w:p w:rsidR="00391C33" w:rsidRPr="0080039E" w:rsidRDefault="00391C33" w:rsidP="00391C3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 xml:space="preserve">Міжнародне реабілітаційне містечко «ІnterMedical-EcoCity» формується навколо унікального термального радонового родовища мінеральних вод (район Щасливцеве-Стрілкове) та лікувальних грязей і має стати базою для надання спеціалізованої консультативно-діагностичної, неврологічної та реабілітаційної допомоги дітям, дорослим, інвалідам. </w:t>
      </w:r>
    </w:p>
    <w:p w:rsidR="00391C33" w:rsidRPr="0080039E" w:rsidRDefault="00391C33" w:rsidP="00391C3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i/>
          <w:sz w:val="26"/>
          <w:szCs w:val="26"/>
          <w:lang w:val="uk-UA"/>
        </w:rPr>
        <w:t xml:space="preserve">Відповідно до концепції, </w:t>
      </w:r>
      <w:r w:rsidRPr="0080039E">
        <w:rPr>
          <w:rFonts w:ascii="Times New Roman" w:hAnsi="Times New Roman"/>
          <w:b/>
          <w:i/>
          <w:sz w:val="26"/>
          <w:szCs w:val="26"/>
          <w:lang w:val="uk-UA"/>
        </w:rPr>
        <w:t>структура Міжнародного реабілітаційного містечка «ІnterMedical-EcoCity»</w:t>
      </w:r>
      <w:r w:rsidRPr="0080039E">
        <w:rPr>
          <w:rFonts w:ascii="Times New Roman" w:hAnsi="Times New Roman"/>
          <w:i/>
          <w:sz w:val="26"/>
          <w:szCs w:val="26"/>
          <w:lang w:val="uk-UA"/>
        </w:rPr>
        <w:t xml:space="preserve"> складається з 4 функціональних зон</w:t>
      </w:r>
      <w:r w:rsidRPr="0080039E">
        <w:rPr>
          <w:rFonts w:ascii="Times New Roman" w:hAnsi="Times New Roman"/>
          <w:sz w:val="26"/>
          <w:szCs w:val="26"/>
          <w:lang w:val="uk-UA"/>
        </w:rPr>
        <w:t>:</w:t>
      </w:r>
    </w:p>
    <w:p w:rsidR="00391C33" w:rsidRPr="0080039E" w:rsidRDefault="00391C33" w:rsidP="00391C33">
      <w:pPr>
        <w:pStyle w:val="a3"/>
        <w:numPr>
          <w:ilvl w:val="0"/>
          <w:numId w:val="2"/>
        </w:numPr>
        <w:tabs>
          <w:tab w:val="left" w:pos="108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 xml:space="preserve">Оздоровча зона площею </w:t>
      </w:r>
      <w:smartTag w:uri="urn:schemas-microsoft-com:office:smarttags" w:element="metricconverter">
        <w:smartTagPr>
          <w:attr w:name="ProductID" w:val="54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54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 xml:space="preserve">, в т.ч. пляжна зона – 7 га; </w:t>
      </w:r>
    </w:p>
    <w:p w:rsidR="00391C33" w:rsidRPr="0080039E" w:rsidRDefault="00391C33" w:rsidP="00391C33">
      <w:pPr>
        <w:pStyle w:val="a3"/>
        <w:numPr>
          <w:ilvl w:val="0"/>
          <w:numId w:val="2"/>
        </w:numPr>
        <w:tabs>
          <w:tab w:val="left" w:pos="108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 xml:space="preserve">Оздоровчо-рекреаційна зона площею </w:t>
      </w:r>
      <w:smartTag w:uri="urn:schemas-microsoft-com:office:smarttags" w:element="metricconverter">
        <w:smartTagPr>
          <w:attr w:name="ProductID" w:val="360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360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>;</w:t>
      </w:r>
    </w:p>
    <w:p w:rsidR="00391C33" w:rsidRPr="0080039E" w:rsidRDefault="00391C33" w:rsidP="00391C33">
      <w:pPr>
        <w:pStyle w:val="a3"/>
        <w:numPr>
          <w:ilvl w:val="0"/>
          <w:numId w:val="2"/>
        </w:numPr>
        <w:tabs>
          <w:tab w:val="left" w:pos="108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 xml:space="preserve">Парково-громадська зона – </w:t>
      </w:r>
      <w:smartTag w:uri="urn:schemas-microsoft-com:office:smarttags" w:element="metricconverter">
        <w:smartTagPr>
          <w:attr w:name="ProductID" w:val="42,0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42,0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>;</w:t>
      </w:r>
    </w:p>
    <w:p w:rsidR="00391C33" w:rsidRPr="0080039E" w:rsidRDefault="00391C33" w:rsidP="00391C33">
      <w:pPr>
        <w:pStyle w:val="a3"/>
        <w:numPr>
          <w:ilvl w:val="0"/>
          <w:numId w:val="2"/>
        </w:numPr>
        <w:tabs>
          <w:tab w:val="left" w:pos="1080"/>
        </w:tabs>
        <w:spacing w:after="0" w:line="360" w:lineRule="auto"/>
        <w:contextualSpacing w:val="0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 xml:space="preserve">Житлова забудова - села Щасливцеве і Стрілкове, у генеральних планах яких передбачені території для розміщення житлового будівництва у </w:t>
      </w:r>
      <w:smartTag w:uri="urn:schemas-microsoft-com:office:smarttags" w:element="metricconverter">
        <w:smartTagPr>
          <w:attr w:name="ProductID" w:val="47,0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47,0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 xml:space="preserve"> і </w:t>
      </w:r>
      <w:smartTag w:uri="urn:schemas-microsoft-com:office:smarttags" w:element="metricconverter">
        <w:smartTagPr>
          <w:attr w:name="ProductID" w:val="57,0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57,0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>, відповідно.</w:t>
      </w:r>
    </w:p>
    <w:p w:rsidR="00391C33" w:rsidRPr="0080039E" w:rsidRDefault="00391C33" w:rsidP="00391C3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i/>
          <w:sz w:val="26"/>
          <w:szCs w:val="26"/>
          <w:lang w:val="uk-UA"/>
        </w:rPr>
        <w:t>На території оздоровчої  зони</w:t>
      </w:r>
      <w:r w:rsidRPr="0080039E">
        <w:rPr>
          <w:rFonts w:ascii="Times New Roman" w:hAnsi="Times New Roman"/>
          <w:sz w:val="26"/>
          <w:szCs w:val="26"/>
          <w:lang w:val="uk-UA"/>
        </w:rPr>
        <w:t xml:space="preserve"> передбачене будівництво ряду об’єктів:</w:t>
      </w:r>
    </w:p>
    <w:p w:rsidR="00391C33" w:rsidRPr="0080039E" w:rsidRDefault="00391C33" w:rsidP="00391C33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>- Санаторій на 2500 місць;</w:t>
      </w:r>
    </w:p>
    <w:p w:rsidR="00391C33" w:rsidRPr="0080039E" w:rsidRDefault="00391C33" w:rsidP="00391C33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>- Херсонський реабілітаційний Центр, загальною площею 33 тис.м</w:t>
      </w:r>
      <w:r w:rsidRPr="0080039E">
        <w:rPr>
          <w:rFonts w:ascii="Times New Roman" w:hAnsi="Times New Roman"/>
          <w:sz w:val="26"/>
          <w:szCs w:val="26"/>
          <w:vertAlign w:val="superscript"/>
          <w:lang w:val="uk-UA"/>
        </w:rPr>
        <w:t>2</w:t>
      </w:r>
      <w:r w:rsidRPr="0080039E">
        <w:rPr>
          <w:rFonts w:ascii="Times New Roman" w:hAnsi="Times New Roman"/>
          <w:sz w:val="26"/>
          <w:szCs w:val="26"/>
          <w:lang w:val="uk-UA"/>
        </w:rPr>
        <w:t xml:space="preserve">, що складатиметься з діагностичного підрозділу, реабілітаційної клініки, басейнів з мінеральними водами; приміщеннями для бальнео-та гідротерапії, навчально-наукового інституту, 200 кімнат для проживання пацієнтів з відповідною </w:t>
      </w:r>
      <w:r w:rsidRPr="0080039E">
        <w:rPr>
          <w:rFonts w:ascii="Times New Roman" w:hAnsi="Times New Roman"/>
          <w:sz w:val="26"/>
          <w:szCs w:val="26"/>
          <w:lang w:val="uk-UA"/>
        </w:rPr>
        <w:lastRenderedPageBreak/>
        <w:t>соціально-побутовою та відпочинково-розважальною інфраструктурою за світовими стандартами</w:t>
      </w:r>
      <w:r>
        <w:rPr>
          <w:rFonts w:ascii="Times New Roman" w:hAnsi="Times New Roman"/>
          <w:sz w:val="26"/>
          <w:szCs w:val="26"/>
          <w:lang w:val="uk-UA"/>
        </w:rPr>
        <w:t xml:space="preserve"> (рис.1.1)</w:t>
      </w:r>
      <w:r w:rsidRPr="0080039E">
        <w:rPr>
          <w:rFonts w:ascii="Times New Roman" w:hAnsi="Times New Roman"/>
          <w:sz w:val="26"/>
          <w:szCs w:val="26"/>
          <w:lang w:val="uk-UA"/>
        </w:rPr>
        <w:t>.</w:t>
      </w:r>
    </w:p>
    <w:p w:rsidR="00391C33" w:rsidRDefault="00391C33" w:rsidP="00391C33">
      <w:pPr>
        <w:keepNext/>
        <w:tabs>
          <w:tab w:val="num" w:pos="900"/>
        </w:tabs>
        <w:spacing w:after="0" w:line="360" w:lineRule="auto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ab/>
        <w:t>На даний час на території зони існують: спальний корпус на 120 місць; лікувальний комплекс на 300 відвідувачів у зміну; господарчий блок (склади, пральня тощо), у тому числі: ресторан на 250 місць; кафе на 80 місць.</w:t>
      </w:r>
    </w:p>
    <w:p w:rsidR="00391C33" w:rsidRPr="0080039E" w:rsidRDefault="00391C33" w:rsidP="00391C33">
      <w:pPr>
        <w:keepNext/>
        <w:tabs>
          <w:tab w:val="num" w:pos="900"/>
        </w:tabs>
        <w:spacing w:after="0" w:line="360" w:lineRule="auto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ab/>
      </w:r>
      <w:r w:rsidRPr="0080039E">
        <w:rPr>
          <w:rFonts w:ascii="Times New Roman" w:hAnsi="Times New Roman"/>
          <w:i/>
          <w:sz w:val="26"/>
          <w:szCs w:val="26"/>
          <w:lang w:val="uk-UA"/>
        </w:rPr>
        <w:t>Територія оздоровчо-рекреаційного комплексу</w:t>
      </w:r>
      <w:r w:rsidRPr="0080039E">
        <w:rPr>
          <w:rFonts w:ascii="Times New Roman" w:hAnsi="Times New Roman"/>
          <w:sz w:val="26"/>
          <w:szCs w:val="26"/>
          <w:lang w:val="uk-UA"/>
        </w:rPr>
        <w:t xml:space="preserve"> розділена на 8 основних зон загальною площею </w:t>
      </w:r>
      <w:smartTag w:uri="urn:schemas-microsoft-com:office:smarttags" w:element="metricconverter">
        <w:smartTagPr>
          <w:attr w:name="ProductID" w:val="360,0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360,0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 xml:space="preserve">, зокрема: Зона оздоровчих закладів (санаторії для батьків з дітьми і дитячі санаторії – 3600 місць) загальною площею 128,96 га; Зона територій закладів рекреаційного призначення (готелі, пансіонати, міні-пансіонати, молодіжний табір, етнокомплекс – 7100 місць) – </w:t>
      </w:r>
      <w:smartTag w:uri="urn:schemas-microsoft-com:office:smarttags" w:element="metricconverter">
        <w:smartTagPr>
          <w:attr w:name="ProductID" w:val="111,9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111,9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 xml:space="preserve">; Зона зелених насаджень і спортивних споруд – </w:t>
      </w:r>
      <w:smartTag w:uri="urn:schemas-microsoft-com:office:smarttags" w:element="metricconverter">
        <w:smartTagPr>
          <w:attr w:name="ProductID" w:val="56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56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 xml:space="preserve">; Медичний коледж – </w:t>
      </w:r>
      <w:smartTag w:uri="urn:schemas-microsoft-com:office:smarttags" w:element="metricconverter">
        <w:smartTagPr>
          <w:attr w:name="ProductID" w:val="6,2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6,2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 xml:space="preserve">; Комунальна зона – </w:t>
      </w:r>
      <w:smartTag w:uri="urn:schemas-microsoft-com:office:smarttags" w:element="metricconverter">
        <w:smartTagPr>
          <w:attr w:name="ProductID" w:val="9,0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9,0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 xml:space="preserve">; Зона пляжів – </w:t>
      </w:r>
      <w:smartTag w:uri="urn:schemas-microsoft-com:office:smarttags" w:element="metricconverter">
        <w:smartTagPr>
          <w:attr w:name="ProductID" w:val="15,4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15,4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 xml:space="preserve">; Зона центрів – </w:t>
      </w:r>
      <w:smartTag w:uri="urn:schemas-microsoft-com:office:smarttags" w:element="metricconverter">
        <w:smartTagPr>
          <w:attr w:name="ProductID" w:val="6,6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6,6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 xml:space="preserve">; Комунікації, вулиці, дороги – </w:t>
      </w:r>
      <w:smartTag w:uri="urn:schemas-microsoft-com:office:smarttags" w:element="metricconverter">
        <w:smartTagPr>
          <w:attr w:name="ProductID" w:val="25,94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25,94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>.</w:t>
      </w:r>
    </w:p>
    <w:p w:rsidR="00391C33" w:rsidRPr="0080039E" w:rsidRDefault="00391C33" w:rsidP="00391C33">
      <w:pPr>
        <w:keepNext/>
        <w:tabs>
          <w:tab w:val="num" w:pos="900"/>
        </w:tabs>
        <w:spacing w:after="0" w:line="360" w:lineRule="auto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391C33" w:rsidRDefault="00391C33" w:rsidP="00391C3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16.25pt;margin-top:11.4pt;width:6in;height:249.5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" strokeweight=".5pt">
            <v:textbox>
              <w:txbxContent>
                <w:p w:rsidR="00391C33" w:rsidRDefault="00391C33" w:rsidP="00391C33">
                  <w:r>
                    <w:rPr>
                      <w:noProof/>
                    </w:rPr>
                    <w:drawing>
                      <wp:inline distT="0" distB="0" distL="0" distR="0">
                        <wp:extent cx="5295265" cy="3111500"/>
                        <wp:effectExtent l="19050" t="0" r="635" b="0"/>
                        <wp:docPr id="1" name="Picture 13" descr="Prez5_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rez5_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95265" cy="311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1C33" w:rsidRDefault="00391C33" w:rsidP="00391C3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91C33" w:rsidRDefault="00391C33" w:rsidP="00391C3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91C33" w:rsidRDefault="00391C33" w:rsidP="00391C3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91C33" w:rsidRDefault="00391C33" w:rsidP="00391C3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91C33" w:rsidRDefault="00391C33" w:rsidP="00391C3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91C33" w:rsidRDefault="00391C33" w:rsidP="00391C3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91C33" w:rsidRDefault="00391C33" w:rsidP="00391C3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91C33" w:rsidRDefault="00391C33" w:rsidP="00391C3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91C33" w:rsidRDefault="00391C33" w:rsidP="00391C3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91C33" w:rsidRPr="00596BB8" w:rsidRDefault="00391C33" w:rsidP="00391C3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91C33" w:rsidRPr="0080039E" w:rsidRDefault="00391C33" w:rsidP="00391C33">
      <w:pPr>
        <w:keepNext/>
        <w:tabs>
          <w:tab w:val="num" w:pos="900"/>
        </w:tabs>
        <w:spacing w:after="0" w:line="36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 xml:space="preserve">Рис. </w:t>
      </w:r>
      <w:r>
        <w:rPr>
          <w:rFonts w:ascii="Times New Roman" w:hAnsi="Times New Roman"/>
          <w:sz w:val="26"/>
          <w:szCs w:val="26"/>
          <w:lang w:val="uk-UA"/>
        </w:rPr>
        <w:t>1.</w:t>
      </w:r>
      <w:r w:rsidRPr="0080039E">
        <w:rPr>
          <w:rFonts w:ascii="Times New Roman" w:hAnsi="Times New Roman"/>
          <w:sz w:val="26"/>
          <w:szCs w:val="26"/>
          <w:lang w:val="uk-UA"/>
        </w:rPr>
        <w:t>1 – Перспективний проект Херсонського Реабілітаційного Центру</w:t>
      </w:r>
    </w:p>
    <w:p w:rsidR="00391C33" w:rsidRPr="00132130" w:rsidRDefault="00391C33" w:rsidP="00391C33">
      <w:pPr>
        <w:keepNext/>
        <w:tabs>
          <w:tab w:val="num" w:pos="90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 w:rsidR="00391C33" w:rsidRPr="0080039E" w:rsidRDefault="00391C33" w:rsidP="00391C33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i/>
          <w:sz w:val="26"/>
          <w:szCs w:val="26"/>
          <w:lang w:val="uk-UA"/>
        </w:rPr>
        <w:t xml:space="preserve">Парково-громадська зона: </w:t>
      </w:r>
      <w:r w:rsidRPr="0080039E">
        <w:rPr>
          <w:rFonts w:ascii="Times New Roman" w:hAnsi="Times New Roman"/>
          <w:sz w:val="26"/>
          <w:szCs w:val="26"/>
          <w:lang w:val="uk-UA"/>
        </w:rPr>
        <w:t xml:space="preserve">а.) Паркова зона: ландшафтний парк – </w:t>
      </w:r>
      <w:smartTag w:uri="urn:schemas-microsoft-com:office:smarttags" w:element="metricconverter">
        <w:smartTagPr>
          <w:attr w:name="ProductID" w:val="32,0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32,0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 xml:space="preserve">; аквапарк на 1000 відвідувань в день; б.) громадська зона: універсальний розважальний центр на 2000 місць; спортивний центр – </w:t>
      </w:r>
      <w:smartTag w:uri="urn:schemas-microsoft-com:office:smarttags" w:element="metricconverter">
        <w:smartTagPr>
          <w:attr w:name="ProductID" w:val="2,0 га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2,0 га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 xml:space="preserve">; торговельно-розважальний комплекс на </w:t>
      </w:r>
      <w:smartTag w:uri="urn:schemas-microsoft-com:office:smarttags" w:element="metricconverter">
        <w:smartTagPr>
          <w:attr w:name="ProductID" w:val="8000 м2"/>
        </w:smartTagPr>
        <w:r w:rsidRPr="0080039E">
          <w:rPr>
            <w:rFonts w:ascii="Times New Roman" w:hAnsi="Times New Roman"/>
            <w:sz w:val="26"/>
            <w:szCs w:val="26"/>
            <w:lang w:val="uk-UA"/>
          </w:rPr>
          <w:t>8000 м</w:t>
        </w:r>
        <w:r w:rsidRPr="0080039E">
          <w:rPr>
            <w:rFonts w:ascii="Times New Roman" w:hAnsi="Times New Roman"/>
            <w:sz w:val="26"/>
            <w:szCs w:val="26"/>
            <w:vertAlign w:val="superscript"/>
            <w:lang w:val="uk-UA"/>
          </w:rPr>
          <w:t>2</w:t>
        </w:r>
      </w:smartTag>
      <w:r w:rsidRPr="0080039E">
        <w:rPr>
          <w:rFonts w:ascii="Times New Roman" w:hAnsi="Times New Roman"/>
          <w:sz w:val="26"/>
          <w:szCs w:val="26"/>
          <w:lang w:val="uk-UA"/>
        </w:rPr>
        <w:t xml:space="preserve"> торгової площі; «діснейленд» на 1500 відвідувань в день.</w:t>
      </w:r>
    </w:p>
    <w:p w:rsidR="00391C33" w:rsidRPr="0080039E" w:rsidRDefault="00391C33" w:rsidP="00391C3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lastRenderedPageBreak/>
        <w:t xml:space="preserve">В основу діяльності майбутнього реабілітаційного містечка покладатиметься </w:t>
      </w:r>
      <w:r w:rsidRPr="0080039E">
        <w:rPr>
          <w:rFonts w:ascii="Times New Roman" w:hAnsi="Times New Roman"/>
          <w:b/>
          <w:i/>
          <w:sz w:val="26"/>
          <w:szCs w:val="26"/>
          <w:lang w:val="uk-UA"/>
        </w:rPr>
        <w:t>інноваційна методика інтенсивної нейрофізіологічної реабілітації,</w:t>
      </w:r>
      <w:r w:rsidRPr="0080039E">
        <w:rPr>
          <w:rFonts w:ascii="Times New Roman" w:hAnsi="Times New Roman"/>
          <w:sz w:val="26"/>
          <w:szCs w:val="26"/>
          <w:lang w:val="uk-UA"/>
        </w:rPr>
        <w:t xml:space="preserve"> яка розроблена професором Володимиром Козявкіним для лікування  хворих із ДЦП та іншими хронічними захворюваннями нервової системи.  За останні 20 років напрацьовано великий практичний досвід лікування хворих – у клініці Відновного лікування пройшли курс реабілітації з позитивним результатом близько 40 тис. пацієнтів з 60 країн. Серед пацієнтів понад 60% складають українські діти.</w:t>
      </w:r>
    </w:p>
    <w:p w:rsidR="00391C33" w:rsidRDefault="00391C33" w:rsidP="00391C33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6"/>
          <w:szCs w:val="26"/>
          <w:lang w:val="uk-UA"/>
        </w:rPr>
      </w:pPr>
    </w:p>
    <w:p w:rsidR="00391C33" w:rsidRPr="0080039E" w:rsidRDefault="00391C33" w:rsidP="00391C3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b/>
          <w:i/>
          <w:sz w:val="26"/>
          <w:szCs w:val="26"/>
          <w:lang w:val="uk-UA"/>
        </w:rPr>
        <w:t>Пріоритетними галузями спеціалізації проекту</w:t>
      </w:r>
      <w:r w:rsidRPr="0080039E">
        <w:rPr>
          <w:rFonts w:ascii="Times New Roman" w:hAnsi="Times New Roman"/>
          <w:sz w:val="26"/>
          <w:szCs w:val="26"/>
          <w:lang w:val="uk-UA"/>
        </w:rPr>
        <w:t xml:space="preserve"> є: </w:t>
      </w:r>
    </w:p>
    <w:p w:rsidR="00391C33" w:rsidRPr="0080039E" w:rsidRDefault="00391C33" w:rsidP="00391C33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>Лікувально-оздоровча: відновне (реабілітаційне) лікування, медична реабілітація та оздоровлення хворих з ураженнями нервової системи, опорно-рухового апарату, гінекологічними захворюваннями;</w:t>
      </w:r>
    </w:p>
    <w:p w:rsidR="00391C33" w:rsidRPr="0080039E" w:rsidRDefault="00391C33" w:rsidP="00391C33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>Санаторно-курортна: бальнеологія та СПА-терапія;</w:t>
      </w:r>
    </w:p>
    <w:p w:rsidR="00391C33" w:rsidRPr="0080039E" w:rsidRDefault="00391C33" w:rsidP="00391C33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>Рекреаційно-туристична: спортивний та розважальний туризм, ландшафтно-кліматична рекреація;</w:t>
      </w:r>
    </w:p>
    <w:p w:rsidR="00391C33" w:rsidRPr="0080039E" w:rsidRDefault="00391C33" w:rsidP="00391C33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 xml:space="preserve">Науково-дослідницька та організаційно-методична: фундаментальні і прикладні дослідження з питань відновного лікування та медичної реабілітації; підготовка та перепідготовка фахівців з лікувально-профілактичного напряму. </w:t>
      </w:r>
    </w:p>
    <w:p w:rsidR="00391C33" w:rsidRPr="0080039E" w:rsidRDefault="00391C33" w:rsidP="00391C33">
      <w:pPr>
        <w:pStyle w:val="a3"/>
        <w:spacing w:after="0" w:line="360" w:lineRule="auto"/>
        <w:ind w:left="0" w:firstLine="708"/>
        <w:contextualSpacing w:val="0"/>
        <w:jc w:val="both"/>
        <w:rPr>
          <w:rFonts w:ascii="Times New Roman" w:hAnsi="Times New Roman"/>
          <w:b/>
          <w:i/>
          <w:sz w:val="26"/>
          <w:szCs w:val="26"/>
          <w:lang w:val="uk-UA"/>
        </w:rPr>
      </w:pPr>
      <w:r w:rsidRPr="0080039E">
        <w:rPr>
          <w:rFonts w:ascii="Times New Roman" w:hAnsi="Times New Roman"/>
          <w:b/>
          <w:i/>
          <w:sz w:val="26"/>
          <w:szCs w:val="26"/>
          <w:lang w:val="uk-UA"/>
        </w:rPr>
        <w:t>Переваги проекту:</w:t>
      </w:r>
    </w:p>
    <w:p w:rsidR="00391C33" w:rsidRPr="0080039E" w:rsidRDefault="00391C33" w:rsidP="00391C33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>апробована протягом двадцяти років на базі Міжнародної клініки відновного лікування вітчизняна інноваційна методика інтенсивної нейрофізіологічної реабілітації хворих;</w:t>
      </w:r>
    </w:p>
    <w:p w:rsidR="00391C33" w:rsidRPr="0080039E" w:rsidRDefault="00391C33" w:rsidP="00391C33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>пропозиція щодо реалізації проекту  на унікальному, екологічно чистому морському узбережжі Азовського моря, на території якого знаходяться родовища природних лікувальних грязей та термальних мінеральних вод;</w:t>
      </w:r>
    </w:p>
    <w:p w:rsidR="00391C33" w:rsidRPr="0080039E" w:rsidRDefault="00391C33" w:rsidP="00391C33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>проект  представляє перший в Україні комплексний підхід до курортного – рекреаційного освоєння території, будівництва цілорічного, європейського типу, міста – курорту та впровадження унікальних медичних розробок;</w:t>
      </w:r>
    </w:p>
    <w:p w:rsidR="00391C33" w:rsidRPr="0080039E" w:rsidRDefault="00391C33" w:rsidP="00391C33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>вперше в Україні при будівництві міста запропоновано інвесторам, з урахуванням розробленої структури функціонального зонування міста, вносити свої пропозиції  щодо забудови «своїх» кварталів міста;</w:t>
      </w:r>
    </w:p>
    <w:p w:rsidR="00391C33" w:rsidRPr="0080039E" w:rsidRDefault="00391C33" w:rsidP="00391C33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lastRenderedPageBreak/>
        <w:t>цінові пропозиції  інвесторам – забудовникам  для приватної власності конкурують по цінах з аналогічними проектами;</w:t>
      </w:r>
    </w:p>
    <w:p w:rsidR="00391C33" w:rsidRPr="0080039E" w:rsidRDefault="00391C33" w:rsidP="00391C33">
      <w:pPr>
        <w:pStyle w:val="a3"/>
        <w:numPr>
          <w:ilvl w:val="0"/>
          <w:numId w:val="3"/>
        </w:numPr>
        <w:spacing w:after="0" w:line="360" w:lineRule="auto"/>
        <w:ind w:left="0" w:firstLine="426"/>
        <w:contextualSpacing w:val="0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>запланована вартість на медичні послуги значно нижча ніж у подібних зарубіжних закладах.</w:t>
      </w:r>
    </w:p>
    <w:p w:rsidR="00391C33" w:rsidRPr="0080039E" w:rsidRDefault="00391C33" w:rsidP="00391C33">
      <w:pPr>
        <w:pStyle w:val="a3"/>
        <w:spacing w:after="0" w:line="360" w:lineRule="auto"/>
        <w:ind w:left="0" w:firstLine="708"/>
        <w:contextualSpacing w:val="0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b/>
          <w:i/>
          <w:sz w:val="26"/>
          <w:szCs w:val="26"/>
          <w:lang w:val="uk-UA"/>
        </w:rPr>
        <w:t xml:space="preserve">Основні характеристики послуг: </w:t>
      </w:r>
      <w:r w:rsidRPr="0080039E">
        <w:rPr>
          <w:rFonts w:ascii="Times New Roman" w:hAnsi="Times New Roman"/>
          <w:sz w:val="26"/>
          <w:szCs w:val="26"/>
          <w:lang w:val="uk-UA"/>
        </w:rPr>
        <w:t>унікальність на своєму ринку (як в Україні так за кордоном); наближеність до цільової аудиторії; конкурентна ціна на пропоновані послуги.</w:t>
      </w:r>
    </w:p>
    <w:p w:rsidR="00391C33" w:rsidRPr="0080039E" w:rsidRDefault="00391C33" w:rsidP="00391C33">
      <w:pPr>
        <w:pStyle w:val="a3"/>
        <w:spacing w:after="0" w:line="360" w:lineRule="auto"/>
        <w:ind w:left="0" w:firstLine="708"/>
        <w:contextualSpacing w:val="0"/>
        <w:rPr>
          <w:rFonts w:ascii="Times New Roman" w:hAnsi="Times New Roman"/>
          <w:b/>
          <w:i/>
          <w:sz w:val="26"/>
          <w:szCs w:val="26"/>
          <w:lang w:val="uk-UA"/>
        </w:rPr>
      </w:pPr>
      <w:r w:rsidRPr="0080039E">
        <w:rPr>
          <w:rFonts w:ascii="Times New Roman" w:hAnsi="Times New Roman"/>
          <w:b/>
          <w:i/>
          <w:sz w:val="26"/>
          <w:szCs w:val="26"/>
          <w:lang w:val="uk-UA"/>
        </w:rPr>
        <w:t>Канали залучення клієнтів:</w:t>
      </w:r>
    </w:p>
    <w:p w:rsidR="00391C33" w:rsidRPr="0080039E" w:rsidRDefault="00391C33" w:rsidP="00391C33">
      <w:pPr>
        <w:pStyle w:val="a3"/>
        <w:numPr>
          <w:ilvl w:val="0"/>
          <w:numId w:val="3"/>
        </w:numPr>
        <w:spacing w:after="0" w:line="360" w:lineRule="auto"/>
        <w:ind w:left="0" w:firstLine="828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>наявність бази клієнтів, які вже одержали медичні послуги;</w:t>
      </w:r>
    </w:p>
    <w:p w:rsidR="00391C33" w:rsidRPr="0080039E" w:rsidRDefault="00391C33" w:rsidP="00391C33">
      <w:pPr>
        <w:pStyle w:val="a3"/>
        <w:numPr>
          <w:ilvl w:val="0"/>
          <w:numId w:val="3"/>
        </w:numPr>
        <w:spacing w:after="0" w:line="360" w:lineRule="auto"/>
        <w:ind w:left="0" w:firstLine="828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>розробка системи представництв проекту по адміністративним регіонам держави;</w:t>
      </w:r>
    </w:p>
    <w:p w:rsidR="00391C33" w:rsidRPr="0080039E" w:rsidRDefault="00391C33" w:rsidP="00391C33">
      <w:pPr>
        <w:pStyle w:val="a3"/>
        <w:numPr>
          <w:ilvl w:val="0"/>
          <w:numId w:val="3"/>
        </w:numPr>
        <w:spacing w:after="0" w:line="360" w:lineRule="auto"/>
        <w:ind w:left="0" w:firstLine="828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>реклама, просування результатів оздоровлення та реабілітації;</w:t>
      </w:r>
    </w:p>
    <w:p w:rsidR="00391C33" w:rsidRPr="0080039E" w:rsidRDefault="00391C33" w:rsidP="00391C33">
      <w:pPr>
        <w:pStyle w:val="a3"/>
        <w:numPr>
          <w:ilvl w:val="0"/>
          <w:numId w:val="3"/>
        </w:numPr>
        <w:spacing w:after="0" w:line="360" w:lineRule="auto"/>
        <w:ind w:left="0" w:firstLine="828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>участь у державних, закордонних виставках, ярмарках з метою просування свого продукту.</w:t>
      </w:r>
    </w:p>
    <w:p w:rsidR="00391C33" w:rsidRPr="0080039E" w:rsidRDefault="00391C33" w:rsidP="00391C3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b/>
          <w:i/>
          <w:sz w:val="26"/>
          <w:szCs w:val="26"/>
          <w:lang w:val="uk-UA"/>
        </w:rPr>
        <w:t xml:space="preserve">Конкурентний потенціал. </w:t>
      </w:r>
      <w:r w:rsidRPr="0080039E">
        <w:rPr>
          <w:rFonts w:ascii="Times New Roman" w:hAnsi="Times New Roman"/>
          <w:sz w:val="26"/>
          <w:szCs w:val="26"/>
          <w:lang w:val="uk-UA"/>
        </w:rPr>
        <w:t>Аналіз конкурентів</w:t>
      </w:r>
      <w:r w:rsidRPr="0080039E">
        <w:rPr>
          <w:rFonts w:ascii="Times New Roman" w:hAnsi="Times New Roman"/>
          <w:b/>
          <w:i/>
          <w:sz w:val="26"/>
          <w:szCs w:val="26"/>
          <w:lang w:val="uk-UA"/>
        </w:rPr>
        <w:t xml:space="preserve"> </w:t>
      </w:r>
      <w:r w:rsidRPr="0080039E">
        <w:rPr>
          <w:rFonts w:ascii="Times New Roman" w:hAnsi="Times New Roman"/>
          <w:sz w:val="26"/>
          <w:szCs w:val="26"/>
          <w:lang w:val="uk-UA"/>
        </w:rPr>
        <w:t xml:space="preserve">Міжнародного реабілітаційного містечка «ІnterMedical-EcoCity»   показав, що створюване місто може успішно вийти на ринок завдяки наявності високоякісних та різноманітних (тобто з урахуванням потреб всіх сегментів споживачів) закладів розміщення, об’єктів інфраструктури розваг та дозвілля,  туристичних маршрутів (в тому числі, екскурсійних різної тривалості для людей з обмеженими можливостями) та високоякісного інформаційного супроводу. Також слід наголосити, що вагомих конкурентів у сфері надання комплексу медично-реабілітаційних та бальнеологічних послуг у проекту немає.  </w:t>
      </w:r>
    </w:p>
    <w:p w:rsidR="00391C33" w:rsidRPr="0080039E" w:rsidRDefault="00391C33" w:rsidP="00391C33">
      <w:pPr>
        <w:spacing w:after="0" w:line="36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80039E">
        <w:rPr>
          <w:rFonts w:ascii="Times New Roman" w:hAnsi="Times New Roman"/>
          <w:b/>
          <w:bCs/>
          <w:i/>
          <w:sz w:val="26"/>
          <w:szCs w:val="26"/>
          <w:lang w:val="uk-UA"/>
        </w:rPr>
        <w:t>Цільовим ринком</w:t>
      </w:r>
      <w:r w:rsidRPr="0080039E">
        <w:rPr>
          <w:rFonts w:ascii="Times New Roman" w:hAnsi="Times New Roman"/>
          <w:bCs/>
          <w:sz w:val="26"/>
          <w:szCs w:val="26"/>
          <w:lang w:val="uk-UA"/>
        </w:rPr>
        <w:t xml:space="preserve"> проекту створення </w:t>
      </w:r>
      <w:r w:rsidRPr="0080039E">
        <w:rPr>
          <w:rFonts w:ascii="Times New Roman" w:hAnsi="Times New Roman"/>
          <w:sz w:val="26"/>
          <w:szCs w:val="26"/>
          <w:lang w:val="uk-UA"/>
        </w:rPr>
        <w:t>«</w:t>
      </w:r>
      <w:r w:rsidRPr="0080039E">
        <w:rPr>
          <w:rFonts w:ascii="Times New Roman" w:hAnsi="Times New Roman"/>
          <w:sz w:val="26"/>
          <w:szCs w:val="26"/>
          <w:lang w:val="en-US"/>
        </w:rPr>
        <w:t>InterMedicalEcoCity</w:t>
      </w:r>
      <w:r w:rsidRPr="0080039E">
        <w:rPr>
          <w:rFonts w:ascii="Times New Roman" w:hAnsi="Times New Roman"/>
          <w:sz w:val="26"/>
          <w:szCs w:val="26"/>
          <w:lang w:val="uk-UA"/>
        </w:rPr>
        <w:t>» є ринок т</w:t>
      </w:r>
      <w:r w:rsidRPr="0080039E">
        <w:rPr>
          <w:rFonts w:ascii="Times New Roman" w:hAnsi="Times New Roman"/>
          <w:bCs/>
          <w:sz w:val="26"/>
          <w:szCs w:val="26"/>
          <w:lang w:val="uk-UA"/>
        </w:rPr>
        <w:t xml:space="preserve">уризму, в якому виокремлюються такі сегменти: </w:t>
      </w:r>
    </w:p>
    <w:p w:rsidR="00391C33" w:rsidRPr="0080039E" w:rsidRDefault="00391C33" w:rsidP="00391C3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i/>
          <w:sz w:val="26"/>
          <w:szCs w:val="26"/>
          <w:lang w:val="uk-UA"/>
        </w:rPr>
        <w:t xml:space="preserve">- основний ринок </w:t>
      </w:r>
      <w:r w:rsidRPr="0080039E">
        <w:rPr>
          <w:rFonts w:ascii="Times New Roman" w:hAnsi="Times New Roman"/>
          <w:sz w:val="26"/>
          <w:szCs w:val="26"/>
          <w:lang w:val="uk-UA"/>
        </w:rPr>
        <w:t xml:space="preserve">– зовнішнього та внутрішнього лікувально-оздоровчого і рекреаційно-оздоровчого туризму,  екотуризму та туризму з метою відпочинку, де основні споживачі – сім’ї з дітьми; </w:t>
      </w:r>
    </w:p>
    <w:p w:rsidR="00391C33" w:rsidRPr="0080039E" w:rsidRDefault="00391C33" w:rsidP="00391C3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lang w:val="uk-UA"/>
        </w:rPr>
      </w:pPr>
      <w:r w:rsidRPr="0080039E">
        <w:rPr>
          <w:rFonts w:ascii="Times New Roman" w:hAnsi="Times New Roman"/>
          <w:sz w:val="26"/>
          <w:szCs w:val="26"/>
          <w:lang w:val="uk-UA"/>
        </w:rPr>
        <w:t xml:space="preserve">- </w:t>
      </w:r>
      <w:r w:rsidRPr="0080039E">
        <w:rPr>
          <w:rFonts w:ascii="Times New Roman" w:hAnsi="Times New Roman"/>
          <w:i/>
          <w:sz w:val="26"/>
          <w:szCs w:val="26"/>
          <w:lang w:val="uk-UA"/>
        </w:rPr>
        <w:t>додатковий ринок</w:t>
      </w:r>
      <w:r w:rsidRPr="0080039E">
        <w:rPr>
          <w:rFonts w:ascii="Times New Roman" w:hAnsi="Times New Roman"/>
          <w:sz w:val="26"/>
          <w:szCs w:val="26"/>
          <w:lang w:val="uk-UA"/>
        </w:rPr>
        <w:t xml:space="preserve"> – культурно-пізнавальний, зелений, сільський, агротуризм; для залучення молодшої за середню вікової групи – спортивний туризм (піший, велосипедний, водний) (табл.</w:t>
      </w:r>
      <w:r>
        <w:rPr>
          <w:rFonts w:ascii="Times New Roman" w:hAnsi="Times New Roman"/>
          <w:sz w:val="26"/>
          <w:szCs w:val="26"/>
          <w:lang w:val="uk-UA"/>
        </w:rPr>
        <w:t>1.</w:t>
      </w:r>
      <w:r w:rsidRPr="0080039E">
        <w:rPr>
          <w:rFonts w:ascii="Times New Roman" w:hAnsi="Times New Roman"/>
          <w:sz w:val="26"/>
          <w:szCs w:val="26"/>
          <w:lang w:val="uk-UA"/>
        </w:rPr>
        <w:t>1).</w:t>
      </w:r>
    </w:p>
    <w:p w:rsidR="00391C33" w:rsidRPr="0087260F" w:rsidRDefault="00391C33" w:rsidP="00391C33">
      <w:pPr>
        <w:pStyle w:val="a3"/>
        <w:spacing w:after="0" w:line="360" w:lineRule="auto"/>
        <w:ind w:left="0" w:firstLine="675"/>
        <w:jc w:val="both"/>
        <w:rPr>
          <w:rFonts w:ascii="Times New Roman" w:hAnsi="Times New Roman"/>
          <w:b/>
          <w:i/>
          <w:sz w:val="26"/>
          <w:szCs w:val="26"/>
          <w:lang w:val="uk-UA"/>
        </w:rPr>
      </w:pPr>
      <w:r w:rsidRPr="0087260F">
        <w:rPr>
          <w:rFonts w:ascii="Times New Roman" w:hAnsi="Times New Roman"/>
          <w:b/>
          <w:i/>
          <w:sz w:val="26"/>
          <w:szCs w:val="26"/>
          <w:lang w:val="uk-UA"/>
        </w:rPr>
        <w:lastRenderedPageBreak/>
        <w:t xml:space="preserve">Доцільність реалізації проекту. </w:t>
      </w:r>
      <w:r w:rsidRPr="0087260F">
        <w:rPr>
          <w:rFonts w:ascii="Times New Roman" w:hAnsi="Times New Roman"/>
          <w:sz w:val="26"/>
          <w:szCs w:val="26"/>
          <w:lang w:val="uk-UA"/>
        </w:rPr>
        <w:t>Створення Міжнародного реабілітаційного цілорічного курортного містечка «</w:t>
      </w:r>
      <w:r w:rsidRPr="0087260F">
        <w:rPr>
          <w:rFonts w:ascii="Times New Roman" w:hAnsi="Times New Roman"/>
          <w:sz w:val="26"/>
          <w:szCs w:val="26"/>
          <w:lang w:val="en-US"/>
        </w:rPr>
        <w:t>InterMedicalEcoCity</w:t>
      </w:r>
      <w:r w:rsidRPr="0087260F">
        <w:rPr>
          <w:rFonts w:ascii="Times New Roman" w:hAnsi="Times New Roman"/>
          <w:sz w:val="26"/>
          <w:szCs w:val="26"/>
          <w:lang w:val="uk-UA"/>
        </w:rPr>
        <w:t>»:</w:t>
      </w:r>
      <w:r w:rsidRPr="0087260F">
        <w:rPr>
          <w:rFonts w:ascii="Times New Roman" w:hAnsi="Times New Roman"/>
          <w:b/>
          <w:i/>
          <w:sz w:val="26"/>
          <w:szCs w:val="26"/>
          <w:lang w:val="uk-UA"/>
        </w:rPr>
        <w:t xml:space="preserve"> </w:t>
      </w:r>
    </w:p>
    <w:p w:rsidR="00391C33" w:rsidRPr="0087260F" w:rsidRDefault="00391C33" w:rsidP="00391C33">
      <w:pPr>
        <w:spacing w:after="0" w:line="360" w:lineRule="auto"/>
        <w:ind w:firstLine="675"/>
        <w:jc w:val="both"/>
        <w:rPr>
          <w:rFonts w:ascii="Times New Roman" w:hAnsi="Times New Roman"/>
          <w:i/>
          <w:sz w:val="26"/>
          <w:szCs w:val="26"/>
          <w:lang w:val="uk-UA"/>
        </w:rPr>
      </w:pPr>
      <w:r w:rsidRPr="0087260F">
        <w:rPr>
          <w:rFonts w:ascii="Times New Roman" w:hAnsi="Times New Roman"/>
          <w:sz w:val="26"/>
          <w:szCs w:val="26"/>
          <w:lang w:val="uk-UA"/>
        </w:rPr>
        <w:t xml:space="preserve">1) дозволить значно покращити показники захворюваності і смертності, забезпечити відновлення здоров’я людей після тяжких захворювань; отримати підвищення іміджу України як країни зі значними досягненнями у медицині, які спрямовані на покращення здоров’я нації. Отже, </w:t>
      </w:r>
      <w:r w:rsidRPr="0087260F">
        <w:rPr>
          <w:rFonts w:ascii="Times New Roman" w:hAnsi="Times New Roman"/>
          <w:i/>
          <w:sz w:val="26"/>
          <w:szCs w:val="26"/>
          <w:lang w:val="uk-UA"/>
        </w:rPr>
        <w:t>проект є одним із засобів підвищення іміджу держави;</w:t>
      </w:r>
    </w:p>
    <w:p w:rsidR="00391C33" w:rsidRDefault="00391C33" w:rsidP="00391C33">
      <w:pPr>
        <w:rPr>
          <w:rFonts w:ascii="Times New Roman" w:hAnsi="Times New Roman"/>
          <w:sz w:val="28"/>
          <w:szCs w:val="28"/>
          <w:lang w:val="uk-UA"/>
        </w:rPr>
        <w:sectPr w:rsidR="00391C33" w:rsidSect="00C70E2C">
          <w:headerReference w:type="default" r:id="rId6"/>
          <w:headerReference w:type="first" r:id="rId7"/>
          <w:endnotePr>
            <w:numFmt w:val="decimal"/>
          </w:endnotePr>
          <w:pgSz w:w="11906" w:h="16838"/>
          <w:pgMar w:top="1134" w:right="850" w:bottom="1134" w:left="1701" w:header="708" w:footer="708" w:gutter="0"/>
          <w:pgNumType w:start="7"/>
          <w:cols w:space="708"/>
          <w:docGrid w:linePitch="360"/>
        </w:sectPr>
      </w:pPr>
    </w:p>
    <w:p w:rsidR="00391C33" w:rsidRPr="0087260F" w:rsidRDefault="00391C33" w:rsidP="00391C33">
      <w:pPr>
        <w:pStyle w:val="a3"/>
        <w:spacing w:after="0" w:line="360" w:lineRule="auto"/>
        <w:jc w:val="center"/>
        <w:rPr>
          <w:rFonts w:ascii="Times New Roman" w:hAnsi="Times New Roman"/>
          <w:sz w:val="26"/>
          <w:szCs w:val="26"/>
          <w:lang w:val="uk-UA"/>
        </w:rPr>
      </w:pPr>
      <w:r w:rsidRPr="0087260F">
        <w:rPr>
          <w:rFonts w:ascii="Times New Roman" w:hAnsi="Times New Roman"/>
          <w:sz w:val="26"/>
          <w:szCs w:val="26"/>
          <w:lang w:val="uk-UA"/>
        </w:rPr>
        <w:lastRenderedPageBreak/>
        <w:t>Таблиця 1.1 – Цільові ринки проекту за видом туризму</w:t>
      </w:r>
    </w:p>
    <w:tbl>
      <w:tblPr>
        <w:tblW w:w="14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43"/>
        <w:gridCol w:w="4395"/>
        <w:gridCol w:w="4488"/>
        <w:gridCol w:w="3119"/>
      </w:tblGrid>
      <w:tr w:rsidR="00391C33" w:rsidRPr="00C70E2C" w:rsidTr="003E2C2D">
        <w:tc>
          <w:tcPr>
            <w:tcW w:w="2943" w:type="dxa"/>
            <w:shd w:val="clear" w:color="auto" w:fill="auto"/>
            <w:vAlign w:val="center"/>
          </w:tcPr>
          <w:p w:rsidR="00391C33" w:rsidRPr="00C70E2C" w:rsidRDefault="00391C33" w:rsidP="003E2C2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Fonts w:ascii="Times New Roman" w:hAnsi="Times New Roman"/>
                <w:i/>
                <w:sz w:val="26"/>
                <w:szCs w:val="26"/>
                <w:lang w:val="uk-UA"/>
              </w:rPr>
              <w:t>Основний цільовий ринок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>, на який націлений проект і передбачається інвестування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391C33" w:rsidRPr="00C70E2C" w:rsidRDefault="00391C33" w:rsidP="003E2C2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Fonts w:ascii="Times New Roman" w:hAnsi="Times New Roman"/>
                <w:i/>
                <w:sz w:val="26"/>
                <w:szCs w:val="26"/>
                <w:lang w:val="uk-UA"/>
              </w:rPr>
              <w:t>Додатковий цільовий ринок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>, що може використовуватися для підтримки основного, розширення цільової аудиторії проекту</w:t>
            </w:r>
          </w:p>
        </w:tc>
        <w:tc>
          <w:tcPr>
            <w:tcW w:w="4488" w:type="dxa"/>
            <w:shd w:val="clear" w:color="auto" w:fill="auto"/>
            <w:vAlign w:val="center"/>
          </w:tcPr>
          <w:p w:rsidR="00391C33" w:rsidRPr="00C70E2C" w:rsidRDefault="00391C33" w:rsidP="003E2C2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Fonts w:ascii="Times New Roman" w:hAnsi="Times New Roman"/>
                <w:i/>
                <w:sz w:val="26"/>
                <w:szCs w:val="26"/>
                <w:lang w:val="uk-UA"/>
              </w:rPr>
              <w:t>Групи споживачів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до яких приділяється </w:t>
            </w:r>
            <w:r w:rsidRPr="00C70E2C">
              <w:rPr>
                <w:rFonts w:ascii="Times New Roman" w:hAnsi="Times New Roman"/>
                <w:i/>
                <w:sz w:val="26"/>
                <w:szCs w:val="26"/>
                <w:lang w:val="uk-UA"/>
              </w:rPr>
              <w:t>основна увага маркетингу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391C33" w:rsidRPr="00C70E2C" w:rsidRDefault="00391C33" w:rsidP="003E2C2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Fonts w:ascii="Times New Roman" w:hAnsi="Times New Roman"/>
                <w:i/>
                <w:sz w:val="26"/>
                <w:szCs w:val="26"/>
                <w:lang w:val="uk-UA"/>
              </w:rPr>
              <w:t>Ринок, що перспективний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для вивчення і розширення діяльності у випадку вичерпання основного ринку та подальшого розвитку проекту</w:t>
            </w:r>
          </w:p>
        </w:tc>
      </w:tr>
      <w:tr w:rsidR="00391C33" w:rsidRPr="00C70E2C" w:rsidTr="003E2C2D">
        <w:tc>
          <w:tcPr>
            <w:tcW w:w="14945" w:type="dxa"/>
            <w:gridSpan w:val="4"/>
            <w:shd w:val="clear" w:color="auto" w:fill="auto"/>
          </w:tcPr>
          <w:p w:rsidR="00391C33" w:rsidRPr="00C70E2C" w:rsidRDefault="00391C33" w:rsidP="003E2C2D">
            <w:pPr>
              <w:spacing w:after="0" w:line="240" w:lineRule="auto"/>
              <w:jc w:val="center"/>
              <w:rPr>
                <w:rStyle w:val="hps"/>
                <w:rFonts w:ascii="Times New Roman" w:hAnsi="Times New Roman"/>
                <w:i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i/>
                <w:sz w:val="26"/>
                <w:szCs w:val="26"/>
                <w:lang w:val="uk-UA"/>
              </w:rPr>
              <w:t>Характеристика цільових ринків</w:t>
            </w:r>
          </w:p>
        </w:tc>
      </w:tr>
      <w:tr w:rsidR="00391C33" w:rsidRPr="00C70E2C" w:rsidTr="003E2C2D">
        <w:tc>
          <w:tcPr>
            <w:tcW w:w="2943" w:type="dxa"/>
            <w:shd w:val="clear" w:color="auto" w:fill="auto"/>
          </w:tcPr>
          <w:p w:rsidR="00391C33" w:rsidRPr="00C70E2C" w:rsidRDefault="00391C33" w:rsidP="003E2C2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Високий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існуючий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потенціал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території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основний напрям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розвитку – вихід на ринок</w:t>
            </w:r>
          </w:p>
        </w:tc>
        <w:tc>
          <w:tcPr>
            <w:tcW w:w="4395" w:type="dxa"/>
            <w:shd w:val="clear" w:color="auto" w:fill="auto"/>
          </w:tcPr>
          <w:p w:rsidR="00391C33" w:rsidRPr="00C70E2C" w:rsidRDefault="00391C33" w:rsidP="003E2C2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Обмежений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існуючий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потенціал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території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можливість розвитку, допоміжний ринок</w:t>
            </w:r>
          </w:p>
        </w:tc>
        <w:tc>
          <w:tcPr>
            <w:tcW w:w="4488" w:type="dxa"/>
            <w:shd w:val="clear" w:color="auto" w:fill="auto"/>
          </w:tcPr>
          <w:p w:rsidR="00391C33" w:rsidRPr="00C70E2C" w:rsidRDefault="00391C33" w:rsidP="003E2C2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>Цільова та допоміжна аудиторія проекту</w:t>
            </w:r>
          </w:p>
        </w:tc>
        <w:tc>
          <w:tcPr>
            <w:tcW w:w="3119" w:type="dxa"/>
            <w:shd w:val="clear" w:color="auto" w:fill="auto"/>
          </w:tcPr>
          <w:p w:rsidR="00391C33" w:rsidRPr="00C70E2C" w:rsidRDefault="00391C33" w:rsidP="003E2C2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Низький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існуючий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потенціал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території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,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невизначений ринок, напрям – можливий подальший розвиток</w:t>
            </w:r>
          </w:p>
        </w:tc>
      </w:tr>
      <w:tr w:rsidR="00391C33" w:rsidRPr="00C70E2C" w:rsidTr="003E2C2D">
        <w:tc>
          <w:tcPr>
            <w:tcW w:w="14945" w:type="dxa"/>
            <w:gridSpan w:val="4"/>
            <w:shd w:val="clear" w:color="auto" w:fill="auto"/>
          </w:tcPr>
          <w:p w:rsidR="00391C33" w:rsidRPr="00C70E2C" w:rsidRDefault="00391C33" w:rsidP="003E2C2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  <w:lang w:val="uk-UA"/>
              </w:rPr>
            </w:pPr>
            <w:r w:rsidRPr="00C70E2C">
              <w:rPr>
                <w:rFonts w:ascii="Times New Roman" w:hAnsi="Times New Roman"/>
                <w:i/>
                <w:sz w:val="26"/>
                <w:szCs w:val="26"/>
                <w:lang w:val="uk-UA"/>
              </w:rPr>
              <w:t>Внутрішні цільові ринки</w:t>
            </w:r>
          </w:p>
        </w:tc>
      </w:tr>
      <w:tr w:rsidR="00391C33" w:rsidRPr="00C70E2C" w:rsidTr="003E2C2D">
        <w:tc>
          <w:tcPr>
            <w:tcW w:w="2943" w:type="dxa"/>
            <w:shd w:val="clear" w:color="auto" w:fill="auto"/>
          </w:tcPr>
          <w:p w:rsidR="00391C33" w:rsidRPr="00C70E2C" w:rsidRDefault="00391C33" w:rsidP="003E2C2D">
            <w:pPr>
              <w:spacing w:after="0" w:line="240" w:lineRule="auto"/>
              <w:jc w:val="both"/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Лікувально-оздоровчий туризм;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Рекреаційно-оздоровчий туризм;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Відпустка на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пляжі;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Екологічний туризм</w:t>
            </w:r>
          </w:p>
        </w:tc>
        <w:tc>
          <w:tcPr>
            <w:tcW w:w="4395" w:type="dxa"/>
            <w:shd w:val="clear" w:color="auto" w:fill="auto"/>
          </w:tcPr>
          <w:p w:rsidR="00391C33" w:rsidRPr="00C70E2C" w:rsidRDefault="00391C33" w:rsidP="003E2C2D">
            <w:pPr>
              <w:spacing w:after="0" w:line="240" w:lineRule="auto"/>
              <w:jc w:val="both"/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Короткі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відпустки;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>Культурно-пізнавальні маршрути, зокрема для людей з обмеженими можливостями;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>Дитячі розважальні маршрути;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Конференції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/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зустрічі</w:t>
            </w:r>
          </w:p>
        </w:tc>
        <w:tc>
          <w:tcPr>
            <w:tcW w:w="4488" w:type="dxa"/>
            <w:shd w:val="clear" w:color="auto" w:fill="auto"/>
          </w:tcPr>
          <w:p w:rsidR="00391C33" w:rsidRPr="00C70E2C" w:rsidRDefault="00391C33" w:rsidP="003E2C2D">
            <w:pPr>
              <w:spacing w:after="0" w:line="240" w:lineRule="auto"/>
              <w:jc w:val="both"/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b/>
                <w:i/>
                <w:sz w:val="26"/>
                <w:szCs w:val="26"/>
                <w:lang w:val="uk-UA"/>
              </w:rPr>
              <w:t>Цільова: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 xml:space="preserve"> Хворі, інваліди та ті, що потребують відновлювального лікування та оздоровлення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b/>
                <w:i/>
                <w:sz w:val="26"/>
                <w:szCs w:val="26"/>
                <w:lang w:val="uk-UA"/>
              </w:rPr>
              <w:t>Допоміжна: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 xml:space="preserve"> Любителі</w:t>
            </w:r>
            <w:r w:rsidRPr="00C70E2C">
              <w:rPr>
                <w:rStyle w:val="shorttext"/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культури, пізнавального і спортивного відпочинку. Медики, курортологи</w:t>
            </w:r>
          </w:p>
        </w:tc>
        <w:tc>
          <w:tcPr>
            <w:tcW w:w="3119" w:type="dxa"/>
            <w:shd w:val="clear" w:color="auto" w:fill="auto"/>
          </w:tcPr>
          <w:p w:rsidR="00391C33" w:rsidRPr="00C70E2C" w:rsidRDefault="00391C33" w:rsidP="003E2C2D">
            <w:pPr>
              <w:spacing w:after="0" w:line="240" w:lineRule="auto"/>
              <w:jc w:val="both"/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Шопінг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/ розваги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Екстремальний туризм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Wellness –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програми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Активний пригодницький туризм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91C33" w:rsidRPr="00C70E2C" w:rsidTr="003E2C2D">
        <w:tc>
          <w:tcPr>
            <w:tcW w:w="14945" w:type="dxa"/>
            <w:gridSpan w:val="4"/>
            <w:shd w:val="clear" w:color="auto" w:fill="auto"/>
          </w:tcPr>
          <w:p w:rsidR="00391C33" w:rsidRPr="00C70E2C" w:rsidRDefault="00391C33" w:rsidP="003E2C2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  <w:lang w:val="uk-UA"/>
              </w:rPr>
            </w:pPr>
            <w:r w:rsidRPr="00C70E2C">
              <w:rPr>
                <w:rFonts w:ascii="Times New Roman" w:hAnsi="Times New Roman"/>
                <w:i/>
                <w:sz w:val="26"/>
                <w:szCs w:val="26"/>
                <w:lang w:val="uk-UA"/>
              </w:rPr>
              <w:t>Зовнішні (міжнародні) цільові ринки</w:t>
            </w:r>
          </w:p>
        </w:tc>
      </w:tr>
      <w:tr w:rsidR="00391C33" w:rsidRPr="00C70E2C" w:rsidTr="003E2C2D">
        <w:tc>
          <w:tcPr>
            <w:tcW w:w="2943" w:type="dxa"/>
            <w:shd w:val="clear" w:color="auto" w:fill="auto"/>
          </w:tcPr>
          <w:p w:rsidR="00391C33" w:rsidRPr="00C70E2C" w:rsidRDefault="00391C33" w:rsidP="003E2C2D">
            <w:pPr>
              <w:spacing w:after="0" w:line="240" w:lineRule="auto"/>
              <w:jc w:val="both"/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Лікувальний туризм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Екологічний туризм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Вільний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незалежний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туризм</w:t>
            </w:r>
          </w:p>
        </w:tc>
        <w:tc>
          <w:tcPr>
            <w:tcW w:w="4395" w:type="dxa"/>
            <w:shd w:val="clear" w:color="auto" w:fill="auto"/>
          </w:tcPr>
          <w:p w:rsidR="00391C33" w:rsidRPr="00C70E2C" w:rsidRDefault="00391C33" w:rsidP="003E2C2D">
            <w:pPr>
              <w:spacing w:after="0" w:line="240" w:lineRule="auto"/>
              <w:jc w:val="both"/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Оздоровчий туризм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Конференції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Індивідуальні тури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>Культурно-пізнавальні маршрути</w:t>
            </w:r>
          </w:p>
        </w:tc>
        <w:tc>
          <w:tcPr>
            <w:tcW w:w="4488" w:type="dxa"/>
            <w:shd w:val="clear" w:color="auto" w:fill="auto"/>
          </w:tcPr>
          <w:p w:rsidR="00391C33" w:rsidRPr="00C70E2C" w:rsidRDefault="00391C33" w:rsidP="003E2C2D">
            <w:pPr>
              <w:spacing w:after="0" w:line="240" w:lineRule="auto"/>
              <w:jc w:val="both"/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b/>
                <w:i/>
                <w:sz w:val="26"/>
                <w:szCs w:val="26"/>
                <w:lang w:val="uk-UA"/>
              </w:rPr>
              <w:t xml:space="preserve">Цільова: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Хворі, інваліди та ті, що потребують відновлювального лікування та оздоровлення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b/>
                <w:i/>
                <w:sz w:val="26"/>
                <w:szCs w:val="26"/>
                <w:lang w:val="uk-UA"/>
              </w:rPr>
              <w:t>Допоміжна: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shorttext"/>
                <w:rFonts w:ascii="Times New Roman" w:hAnsi="Times New Roman"/>
                <w:sz w:val="26"/>
                <w:szCs w:val="26"/>
                <w:lang w:val="uk-UA"/>
              </w:rPr>
              <w:t>Любителі спортивного, зеленого туризму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70E2C">
              <w:rPr>
                <w:rStyle w:val="shorttext"/>
                <w:rFonts w:ascii="Times New Roman" w:hAnsi="Times New Roman"/>
                <w:sz w:val="26"/>
                <w:szCs w:val="26"/>
                <w:lang w:val="uk-UA"/>
              </w:rPr>
              <w:t>Медики, курортологи.</w:t>
            </w:r>
          </w:p>
        </w:tc>
        <w:tc>
          <w:tcPr>
            <w:tcW w:w="3119" w:type="dxa"/>
            <w:shd w:val="clear" w:color="auto" w:fill="auto"/>
          </w:tcPr>
          <w:p w:rsidR="00391C33" w:rsidRPr="00C70E2C" w:rsidRDefault="00391C33" w:rsidP="003E2C2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Активний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пригодницький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туризм</w:t>
            </w:r>
          </w:p>
          <w:p w:rsidR="00391C33" w:rsidRPr="00C70E2C" w:rsidRDefault="00391C33" w:rsidP="003E2C2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Екстремальний</w:t>
            </w:r>
            <w:r w:rsidRPr="00C70E2C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  <w:r w:rsidRPr="00C70E2C">
              <w:rPr>
                <w:rStyle w:val="hps"/>
                <w:rFonts w:ascii="Times New Roman" w:hAnsi="Times New Roman"/>
                <w:sz w:val="26"/>
                <w:szCs w:val="26"/>
                <w:lang w:val="uk-UA"/>
              </w:rPr>
              <w:t>туризм</w:t>
            </w:r>
          </w:p>
        </w:tc>
      </w:tr>
    </w:tbl>
    <w:p w:rsidR="00391C33" w:rsidRPr="00F849A8" w:rsidRDefault="00391C33" w:rsidP="00391C33">
      <w:pPr>
        <w:rPr>
          <w:rFonts w:ascii="Times New Roman" w:hAnsi="Times New Roman"/>
          <w:sz w:val="28"/>
          <w:szCs w:val="28"/>
        </w:rPr>
        <w:sectPr w:rsidR="00391C33" w:rsidRPr="00F849A8" w:rsidSect="00F849A8">
          <w:endnotePr>
            <w:numFmt w:val="decimal"/>
          </w:endnotePr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391C33" w:rsidRPr="0087260F" w:rsidRDefault="00391C33" w:rsidP="00391C33">
      <w:pPr>
        <w:spacing w:after="0" w:line="360" w:lineRule="auto"/>
        <w:ind w:firstLine="675"/>
        <w:jc w:val="both"/>
        <w:rPr>
          <w:rFonts w:ascii="Times New Roman" w:hAnsi="Times New Roman"/>
          <w:i/>
          <w:sz w:val="26"/>
          <w:szCs w:val="26"/>
          <w:lang w:val="uk-UA"/>
        </w:rPr>
      </w:pPr>
      <w:r w:rsidRPr="0087260F">
        <w:rPr>
          <w:rFonts w:ascii="Times New Roman" w:hAnsi="Times New Roman"/>
          <w:sz w:val="26"/>
          <w:szCs w:val="26"/>
          <w:lang w:val="uk-UA"/>
        </w:rPr>
        <w:lastRenderedPageBreak/>
        <w:t xml:space="preserve">2) спричинить виникнення «точок зростання», що активізує розвиток місцевої підприємницької ініціативи, сприятиме поповненню місцевих бюджетів та державного бюджету, створенню нових робочих місць; мультиплікативний ефект, що породжує розвиток туризму в регіоні, активізує процеси економічного зростання, позитивно позначиться на конкурентоспроможності економіки регіону. Отже, </w:t>
      </w:r>
      <w:r w:rsidRPr="0087260F">
        <w:rPr>
          <w:rFonts w:ascii="Times New Roman" w:hAnsi="Times New Roman"/>
          <w:i/>
          <w:sz w:val="26"/>
          <w:szCs w:val="26"/>
          <w:lang w:val="uk-UA"/>
        </w:rPr>
        <w:t>проект є одним із засобів підвищення конкурентоздатності території;</w:t>
      </w:r>
    </w:p>
    <w:p w:rsidR="00391C33" w:rsidRPr="0087260F" w:rsidRDefault="00391C33" w:rsidP="00391C33">
      <w:pPr>
        <w:spacing w:line="360" w:lineRule="auto"/>
        <w:ind w:firstLine="675"/>
        <w:jc w:val="both"/>
        <w:rPr>
          <w:rFonts w:ascii="Times New Roman" w:hAnsi="Times New Roman"/>
          <w:sz w:val="26"/>
          <w:szCs w:val="26"/>
          <w:lang w:val="uk-UA"/>
        </w:rPr>
      </w:pPr>
      <w:r w:rsidRPr="0087260F">
        <w:rPr>
          <w:rFonts w:ascii="Times New Roman" w:hAnsi="Times New Roman"/>
          <w:sz w:val="26"/>
          <w:szCs w:val="26"/>
          <w:lang w:val="uk-UA"/>
        </w:rPr>
        <w:t xml:space="preserve">3) активізує міжрегіональну кооперацію у туристично-рекреаційній сфері, сприятиме формуванню внутрішньо-регіональних та міжрегіональних курортно-туристичних кластерів, залученню до цього процесу ресурсів суміжних галузей. Отже, проект є </w:t>
      </w:r>
      <w:r w:rsidRPr="0087260F">
        <w:rPr>
          <w:rFonts w:ascii="Times New Roman" w:hAnsi="Times New Roman"/>
          <w:i/>
          <w:sz w:val="26"/>
          <w:szCs w:val="26"/>
          <w:lang w:val="uk-UA"/>
        </w:rPr>
        <w:t>одним із засобів підвищення конкурентоздатності галузі,</w:t>
      </w:r>
      <w:r w:rsidRPr="0087260F">
        <w:rPr>
          <w:rFonts w:ascii="Times New Roman" w:hAnsi="Times New Roman"/>
          <w:sz w:val="26"/>
          <w:szCs w:val="26"/>
          <w:lang w:val="uk-UA"/>
        </w:rPr>
        <w:t xml:space="preserve"> в якої діють комерційні споживачі його продукту. </w:t>
      </w:r>
    </w:p>
    <w:p w:rsidR="00000000" w:rsidRPr="00391C33" w:rsidRDefault="00A03E80">
      <w:pPr>
        <w:rPr>
          <w:lang w:val="uk-UA"/>
        </w:rPr>
      </w:pPr>
    </w:p>
    <w:sectPr w:rsidR="00000000" w:rsidRPr="00391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E2C" w:rsidRDefault="00A03E80">
    <w:pPr>
      <w:pStyle w:val="a4"/>
      <w:jc w:val="right"/>
    </w:pPr>
    <w:r>
      <w:fldChar w:fldCharType="begin"/>
    </w:r>
    <w:r>
      <w:instrText>PAGE</w:instrText>
    </w:r>
    <w:r>
      <w:instrText xml:space="preserve">   \* MERGEFORMAT</w:instrText>
    </w:r>
    <w:r>
      <w:fldChar w:fldCharType="separate"/>
    </w:r>
    <w:r>
      <w:rPr>
        <w:noProof/>
      </w:rPr>
      <w:t>8</w:t>
    </w:r>
    <w:r>
      <w:fldChar w:fldCharType="end"/>
    </w:r>
  </w:p>
  <w:p w:rsidR="00DD56D5" w:rsidRDefault="00A03E80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E2C" w:rsidRDefault="00A03E80">
    <w:pPr>
      <w:pStyle w:val="a4"/>
      <w:jc w:val="right"/>
    </w:pPr>
  </w:p>
  <w:p w:rsidR="00C70E2C" w:rsidRDefault="00A03E8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C1798"/>
    <w:multiLevelType w:val="hybridMultilevel"/>
    <w:tmpl w:val="8EDC285C"/>
    <w:lvl w:ilvl="0" w:tplc="2CBA4E14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2A44B6C"/>
    <w:multiLevelType w:val="hybridMultilevel"/>
    <w:tmpl w:val="4998AD42"/>
    <w:lvl w:ilvl="0" w:tplc="749631BC"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77621B"/>
    <w:multiLevelType w:val="multilevel"/>
    <w:tmpl w:val="0532C6E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endnotePr>
    <w:numFmt w:val="decimal"/>
  </w:endnotePr>
  <w:compat>
    <w:useFELayout/>
  </w:compat>
  <w:rsids>
    <w:rsidRoot w:val="00391C33"/>
    <w:rsid w:val="00391C33"/>
    <w:rsid w:val="008E44F5"/>
    <w:rsid w:val="00A03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  <o:rules v:ext="edit">
        <o:r id="V:Rule1" type="connector" idref="#AutoShape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2">
    <w:name w:val="rvps2"/>
    <w:basedOn w:val="a"/>
    <w:uiPriority w:val="99"/>
    <w:rsid w:val="00391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99"/>
    <w:qFormat/>
    <w:rsid w:val="00391C3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header"/>
    <w:basedOn w:val="a"/>
    <w:link w:val="a5"/>
    <w:uiPriority w:val="99"/>
    <w:unhideWhenUsed/>
    <w:rsid w:val="00391C3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391C33"/>
    <w:rPr>
      <w:rFonts w:ascii="Calibri" w:eastAsia="Calibri" w:hAnsi="Calibri" w:cs="Times New Roman"/>
      <w:lang w:eastAsia="en-US"/>
    </w:rPr>
  </w:style>
  <w:style w:type="character" w:customStyle="1" w:styleId="hps">
    <w:name w:val="hps"/>
    <w:basedOn w:val="a0"/>
    <w:rsid w:val="00391C33"/>
  </w:style>
  <w:style w:type="character" w:customStyle="1" w:styleId="shorttext">
    <w:name w:val="short_text"/>
    <w:basedOn w:val="a0"/>
    <w:rsid w:val="00391C33"/>
  </w:style>
  <w:style w:type="paragraph" w:styleId="a6">
    <w:name w:val="Balloon Text"/>
    <w:basedOn w:val="a"/>
    <w:link w:val="a7"/>
    <w:uiPriority w:val="99"/>
    <w:semiHidden/>
    <w:unhideWhenUsed/>
    <w:rsid w:val="00391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1C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1457</Words>
  <Characters>8309</Characters>
  <Application>Microsoft Office Word</Application>
  <DocSecurity>0</DocSecurity>
  <Lines>69</Lines>
  <Paragraphs>19</Paragraphs>
  <ScaleCrop>false</ScaleCrop>
  <Company/>
  <LinksUpToDate>false</LinksUpToDate>
  <CharactersWithSpaces>9747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Суленко</dc:creator>
  <cp:keywords/>
  <dc:description/>
  <cp:lastModifiedBy>Александр Суленко</cp:lastModifiedBy>
  <cp:revision>4</cp:revision>
  <dcterms:created xsi:type="dcterms:W3CDTF">2013-08-08T10:00:00Z</dcterms:created>
  <dcterms:modified xsi:type="dcterms:W3CDTF">2013-08-08T10:01:00Z</dcterms:modified>
</cp:coreProperties>
</file>