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AA" w:rsidRDefault="003278AA" w:rsidP="003278AA">
      <w:pPr>
        <w:pStyle w:val="rvps2"/>
        <w:spacing w:line="360" w:lineRule="auto"/>
        <w:ind w:firstLine="708"/>
        <w:jc w:val="both"/>
        <w:rPr>
          <w:rStyle w:val="rvts0"/>
          <w:b/>
          <w:sz w:val="28"/>
          <w:szCs w:val="28"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55" type="#_x0000_t32" style="position:absolute;left:0;text-align:left;margin-left:6.8pt;margin-top:28.65pt;width:477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ulawIAAOYEAAAOAAAAZHJzL2Uyb0RvYy54bWysVE1v2zAMvQ/YfxB0T22nzkeNOkXhJLt0&#10;a4F22FmRZFuYLAmSEicY9t9HyXHQj8swzAYE0aIeHx9J394dO4kO3DqhVYmzqxQjrqhmQjUl/v6y&#10;nSwxcp4oRqRWvMQn7vDd6vOn294UfKpbLRm3CECUK3pT4tZ7UySJoy3viLvShis4rLXtiAfTNgmz&#10;pAf0TibTNJ0nvbbMWE25c/B1PRziVcSva079Y1077pEsMXDzcbVx3YU1Wd2SorHEtIKeaZB/YNER&#10;oSDoBWpNPEF7Kz5AdYJa7XTtr6juEl3XgvKYA2STpe+yeW6J4TEXEMeZi0zu/8HSb4cniwQrcZ6l&#10;1xgp0kGV7vdex+BoERTqjSvAsVJPNuRIj+rZPGj60yGlq5aohkfnl5OBu1m4kby5EgxnIM6u/6oZ&#10;+BDAj3Ida9sFSBACHWNVTpeq8KNHFD7O0/kin84wouNZQorxorHOf+G6Q2FTYuctEU3rK60U1F7b&#10;LIYhhwfnAy1SjBdCVKW3QsrYAlKhvsQ3M4gTTpyWgoXDaNhmV0mLDiQ0UXxiju/crN4rFsFaTtjm&#10;vPdEyGEPwaUKeDz2JTAKht57bp9b1iMmQgZZuljMoRBMQJdOF0M0RGQD40W9xchq/0P4NioetPrA&#10;cJmGd8hbmpYMvGcBaaQ9JBT1uMSP1htqUIAzyVCK2M2/btKbzXKzzCf5dL6Z5Ol6PbnfVvlkvs0W&#10;s/X1uqrW2e8QO8uLVjDGVVBxnKws/7vOPc/4MBOX2bqUK3mLPjA/gpwg8Ug6dmBouqF9d5qdnuzY&#10;mTBM0fk8+GFaX9uwf/17Wv0BAAD//wMAUEsDBBQABgAIAAAAIQBO9iHI3gAAAAgBAAAPAAAAZHJz&#10;L2Rvd25yZXYueG1sTI/BTsMwEETvSPyDtUjcqN1WBBLiVBWCQyWEROmBoxsviUW8DrHbpHw9izjA&#10;cXZGs2/K1eQ7ccQhukAa5jMFAqkO1lGjYff6eHULIiZD1nSBUMMJI6yq87PSFDaM9ILHbWoEl1As&#10;jIY2pb6QMtYtehNnoUdi7z0M3iSWQyPtYEYu951cKJVJbxzxh9b0eN9i/bE9eA2qCYuNkvnzaTd+&#10;br7Cg3tbPzmtLy+m9R2IhFP6C8MPPqNDxUz7cCAbRcd6mXFSw/XNEgT7eZbPQex/D7Iq5f8B1TcA&#10;AAD//wMAUEsBAi0AFAAGAAgAAAAhALaDOJL+AAAA4QEAABMAAAAAAAAAAAAAAAAAAAAAAFtDb250&#10;ZW50X1R5cGVzXS54bWxQSwECLQAUAAYACAAAACEAOP0h/9YAAACUAQAACwAAAAAAAAAAAAAAAAAv&#10;AQAAX3JlbHMvLnJlbHNQSwECLQAUAAYACAAAACEA/bYbpWsCAADmBAAADgAAAAAAAAAAAAAAAAAu&#10;AgAAZHJzL2Uyb0RvYy54bWxQSwECLQAUAAYACAAAACEATvYhyN4AAAAIAQAADwAAAAAAAAAAAAAA&#10;AADFBAAAZHJzL2Rvd25yZXYueG1sUEsFBgAAAAAEAAQA8wAAANAFAAAAAA==&#10;">
            <v:shadow on="t" opacity=".5" offset="6pt,6pt"/>
          </v:shape>
        </w:pict>
      </w:r>
      <w:r w:rsidRPr="00A1629F">
        <w:rPr>
          <w:rStyle w:val="rvts0"/>
          <w:b/>
          <w:sz w:val="28"/>
          <w:szCs w:val="28"/>
          <w:lang w:val="uk-UA"/>
        </w:rPr>
        <w:t>1.8. Організаційна структура управління проектом.</w:t>
      </w:r>
    </w:p>
    <w:p w:rsidR="003278AA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3278AA" w:rsidRPr="00B35C3C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35C3C">
        <w:rPr>
          <w:sz w:val="26"/>
          <w:szCs w:val="26"/>
          <w:lang w:val="uk-UA"/>
        </w:rPr>
        <w:t xml:space="preserve">Успіх реалізації </w:t>
      </w:r>
      <w:r w:rsidRPr="00B35C3C">
        <w:rPr>
          <w:rStyle w:val="rvts0"/>
          <w:sz w:val="26"/>
          <w:szCs w:val="26"/>
          <w:lang w:val="uk-UA"/>
        </w:rPr>
        <w:t xml:space="preserve">масштабного проекту </w:t>
      </w:r>
      <w:r w:rsidRPr="00B35C3C">
        <w:rPr>
          <w:sz w:val="26"/>
          <w:szCs w:val="26"/>
          <w:lang w:val="uk-UA"/>
        </w:rPr>
        <w:t>«</w:t>
      </w:r>
      <w:proofErr w:type="spellStart"/>
      <w:r w:rsidRPr="00B35C3C">
        <w:rPr>
          <w:sz w:val="26"/>
          <w:szCs w:val="26"/>
          <w:lang w:val="en-US"/>
        </w:rPr>
        <w:t>InterMedicalEcoCity</w:t>
      </w:r>
      <w:proofErr w:type="spellEnd"/>
      <w:r w:rsidRPr="00B35C3C">
        <w:rPr>
          <w:sz w:val="26"/>
          <w:szCs w:val="26"/>
          <w:lang w:val="uk-UA"/>
        </w:rPr>
        <w:t>», переважно, визначається організаційною структурою управління, яка має виробити комплекс взаємодій, спрямованих на своєчасне та якісне виконання усіх робіт, що передбачає проект. Організаційна структура таких проектів не обмежується участю замовника-інвестора-виконавця, кредитора, підрядників. Вона більш розгалужена і включає широке коло зацікавлених осіб. Саме тому, важливим в управлінні Національним проектом є вибір організаційного рівня планування та управління.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В організаційній структурі управління проектом </w:t>
      </w:r>
      <w:r w:rsidRPr="00B35C3C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B35C3C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>»</w:t>
      </w:r>
      <w:r w:rsidRPr="00B35C3C">
        <w:rPr>
          <w:sz w:val="26"/>
          <w:szCs w:val="26"/>
          <w:lang w:val="uk-UA"/>
        </w:rPr>
        <w:t xml:space="preserve"> 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>можуть бути виділені три основних рівня.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Перший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рівень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-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організація на концептуальному рівні</w:t>
      </w:r>
      <w:r w:rsidRPr="00B35C3C">
        <w:rPr>
          <w:rFonts w:ascii="Times New Roman" w:eastAsia="Times New Roman" w:hAnsi="Times New Roman"/>
          <w:b/>
          <w:sz w:val="26"/>
          <w:szCs w:val="26"/>
          <w:lang w:val="uk-UA"/>
        </w:rPr>
        <w:t>,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де визначаються основні принципи взаємодії та правила участі різних учасників проекту, визначаються взаємовідносини на рівні керівного апарату. Відносно проекту </w:t>
      </w:r>
      <w:r w:rsidRPr="00B35C3C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B35C3C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>» - ц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е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рівень управління, який стосується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організаційної системи управління державно-приватним партнерством.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</w:p>
    <w:p w:rsidR="003278AA" w:rsidRPr="00B35C3C" w:rsidRDefault="003278AA" w:rsidP="003278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Організаційна  структура  управління ДПП  обов’язково повинна включати створення адміністративного  координатора  для  планування  й координації відповідних </w:t>
      </w:r>
      <w:proofErr w:type="spellStart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ДПП-проектів</w:t>
      </w:r>
      <w:proofErr w:type="spellEnd"/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у співробітництві з іншими міністерствами,  урядовими  структурами  та  органами місцевої влади. Функції адміністративного координатора покладено на </w:t>
      </w:r>
      <w:r w:rsidRPr="00B35C3C">
        <w:rPr>
          <w:rStyle w:val="st24"/>
          <w:rFonts w:ascii="Times New Roman" w:hAnsi="Times New Roman"/>
          <w:sz w:val="26"/>
          <w:szCs w:val="26"/>
          <w:lang w:val="uk-UA"/>
        </w:rPr>
        <w:t>Департамент інвестиційно-інноваційної політики та розвитку державно-приватного партнерства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proofErr w:type="spellStart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Мінекономрозвитку</w:t>
      </w:r>
      <w:proofErr w:type="spellEnd"/>
      <w:r w:rsidRPr="00B35C3C">
        <w:rPr>
          <w:rStyle w:val="a6"/>
          <w:rFonts w:ascii="Times New Roman" w:eastAsia="Times New Roman" w:hAnsi="Times New Roman"/>
          <w:sz w:val="26"/>
          <w:szCs w:val="26"/>
          <w:lang w:val="uk-UA"/>
        </w:rPr>
        <w:footnoteReference w:id="2"/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.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Основними суб’єктами організаційної системи управління державно-приватним партнерством з боку держави є </w:t>
      </w:r>
      <w:proofErr w:type="spellStart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Держінвестпроект</w:t>
      </w:r>
      <w:proofErr w:type="spellEnd"/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України та відповідні підрозділи органів місцевої влади. </w:t>
      </w:r>
      <w:r w:rsidRPr="00B35C3C">
        <w:rPr>
          <w:rFonts w:ascii="Times New Roman" w:hAnsi="Times New Roman"/>
          <w:sz w:val="26"/>
          <w:szCs w:val="26"/>
          <w:lang w:val="uk-UA"/>
        </w:rPr>
        <w:t xml:space="preserve">Створення умов для реалізації  проектів загальнонаціонального та регіонального значення на засадах публічно-приватного партнерства, розвиток науково-методологічного, правового та організаційного </w:t>
      </w:r>
      <w:r w:rsidRPr="00B35C3C">
        <w:rPr>
          <w:rFonts w:ascii="Times New Roman" w:hAnsi="Times New Roman"/>
          <w:sz w:val="26"/>
          <w:szCs w:val="26"/>
          <w:lang w:val="uk-UA"/>
        </w:rPr>
        <w:lastRenderedPageBreak/>
        <w:t>забезпечення  у цій сфері забезпечує непідприємницька організація - Установа «Український центр сприяння розвитку публічно-приватного партнерства».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Другий рівень – організація на стратегічному рівні.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Цей рівень передбачає відповідальність за досягнення результатів по ключовим етапам реалізації проекту.  Відносно проекту </w:t>
      </w:r>
      <w:r w:rsidRPr="00B35C3C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B35C3C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>» - ц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е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рівень управління, який стосується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організаційної системи управління конкретними інвестиційними проектами за кожним етапом реалізації.</w:t>
      </w:r>
    </w:p>
    <w:p w:rsidR="003278AA" w:rsidRPr="00B35C3C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35C3C">
        <w:rPr>
          <w:sz w:val="26"/>
          <w:szCs w:val="26"/>
          <w:lang w:val="uk-UA"/>
        </w:rPr>
        <w:t xml:space="preserve">Саме на цьому рівні важливим є визначення організаційної структури команди управління проектом: ієрархія підпорядкованості, виконувані завдання і функції кожного з них. </w:t>
      </w:r>
    </w:p>
    <w:p w:rsidR="003278AA" w:rsidRPr="00B35C3C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35C3C">
        <w:rPr>
          <w:sz w:val="26"/>
          <w:szCs w:val="26"/>
          <w:lang w:val="uk-UA"/>
        </w:rPr>
        <w:t>Проект «</w:t>
      </w:r>
      <w:proofErr w:type="spellStart"/>
      <w:r w:rsidRPr="00B35C3C">
        <w:rPr>
          <w:sz w:val="26"/>
          <w:szCs w:val="26"/>
          <w:lang w:val="en-US"/>
        </w:rPr>
        <w:t>InterMedicalEcoCity</w:t>
      </w:r>
      <w:proofErr w:type="spellEnd"/>
      <w:r w:rsidRPr="00B35C3C">
        <w:rPr>
          <w:sz w:val="26"/>
          <w:szCs w:val="26"/>
          <w:lang w:val="uk-UA"/>
        </w:rPr>
        <w:t xml:space="preserve">» - це великий державно-приватний інвестиційний проект в якому беруть участь суб’єкти, що мають свою сферу відповідальності, функції, завдання. </w:t>
      </w:r>
    </w:p>
    <w:p w:rsidR="003278AA" w:rsidRPr="00B35C3C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35C3C">
        <w:rPr>
          <w:sz w:val="26"/>
          <w:szCs w:val="26"/>
          <w:lang w:val="uk-UA"/>
        </w:rPr>
        <w:t xml:space="preserve">1.  </w:t>
      </w:r>
      <w:r w:rsidRPr="00B35C3C">
        <w:rPr>
          <w:i/>
          <w:sz w:val="26"/>
          <w:szCs w:val="26"/>
          <w:lang w:val="uk-UA"/>
        </w:rPr>
        <w:t>Ініціатор  інвестиційного  проекту</w:t>
      </w:r>
      <w:r w:rsidRPr="00B35C3C">
        <w:rPr>
          <w:sz w:val="26"/>
          <w:szCs w:val="26"/>
          <w:lang w:val="uk-UA"/>
        </w:rPr>
        <w:t xml:space="preserve">  –  суб’єкт  господарювання,  підприємство,  суб’єкт управління,  який  готує  проект,  інвестиційний  договір.  Ініціатором «</w:t>
      </w:r>
      <w:proofErr w:type="spellStart"/>
      <w:r w:rsidRPr="00B35C3C">
        <w:rPr>
          <w:sz w:val="26"/>
          <w:szCs w:val="26"/>
          <w:lang w:val="en-US"/>
        </w:rPr>
        <w:t>InterMedicalEcoCity</w:t>
      </w:r>
      <w:proofErr w:type="spellEnd"/>
      <w:r w:rsidRPr="00B35C3C">
        <w:rPr>
          <w:sz w:val="26"/>
          <w:szCs w:val="26"/>
          <w:lang w:val="uk-UA"/>
        </w:rPr>
        <w:t>» є підрозділ Державного агентства з залучення інвестицій та управління національними проектами  - Державне підприємство «</w:t>
      </w:r>
      <w:proofErr w:type="spellStart"/>
      <w:r w:rsidRPr="00B35C3C">
        <w:rPr>
          <w:sz w:val="26"/>
          <w:szCs w:val="26"/>
          <w:lang w:val="uk-UA"/>
        </w:rPr>
        <w:t>Інвест</w:t>
      </w:r>
      <w:proofErr w:type="spellEnd"/>
      <w:r w:rsidRPr="00B35C3C">
        <w:rPr>
          <w:sz w:val="26"/>
          <w:szCs w:val="26"/>
          <w:lang w:val="uk-UA"/>
        </w:rPr>
        <w:t xml:space="preserve"> Україна». Ініціатором також є ТОВ «Міжнародна клініка відновного лікування», який виступає з проектом про будівництво Міжнародної реабілітаційної клініки. </w:t>
      </w:r>
    </w:p>
    <w:p w:rsidR="003278AA" w:rsidRPr="00B35C3C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35C3C">
        <w:rPr>
          <w:sz w:val="26"/>
          <w:szCs w:val="26"/>
          <w:lang w:val="uk-UA"/>
        </w:rPr>
        <w:t xml:space="preserve">2. </w:t>
      </w:r>
      <w:r w:rsidRPr="00B35C3C">
        <w:rPr>
          <w:i/>
          <w:sz w:val="26"/>
          <w:szCs w:val="26"/>
          <w:lang w:val="uk-UA"/>
        </w:rPr>
        <w:t>Інвестор</w:t>
      </w:r>
      <w:r w:rsidRPr="00B35C3C">
        <w:rPr>
          <w:sz w:val="26"/>
          <w:szCs w:val="26"/>
          <w:lang w:val="uk-UA"/>
        </w:rPr>
        <w:t xml:space="preserve"> здійснює вкладення власних, позикових і (або) залучених коштів у формі інвестицій. Інвесторами проекту виступають: фізичні та юридичні особи; державні органи; органи місцевого  самоврядування;  іноземні  суб'єкти  підприємницької  діяльності.  Розподіл джерел фінансування проекту: 2/3 – приватні інвестиції та залучені кошти під державні гарантії, 1/3 державний бюджет.   </w:t>
      </w:r>
    </w:p>
    <w:p w:rsidR="003278AA" w:rsidRPr="00B35C3C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35C3C">
        <w:rPr>
          <w:sz w:val="26"/>
          <w:szCs w:val="26"/>
          <w:lang w:val="uk-UA"/>
        </w:rPr>
        <w:t xml:space="preserve">3.  </w:t>
      </w:r>
      <w:r w:rsidRPr="00B35C3C">
        <w:rPr>
          <w:i/>
          <w:sz w:val="26"/>
          <w:szCs w:val="26"/>
          <w:lang w:val="uk-UA"/>
        </w:rPr>
        <w:t>Відповідальним виконавцем</w:t>
      </w:r>
      <w:r w:rsidRPr="00B35C3C">
        <w:rPr>
          <w:sz w:val="26"/>
          <w:szCs w:val="26"/>
          <w:lang w:val="uk-UA"/>
        </w:rPr>
        <w:t xml:space="preserve">  проекту виступає </w:t>
      </w:r>
      <w:proofErr w:type="spellStart"/>
      <w:r w:rsidRPr="00B35C3C">
        <w:rPr>
          <w:sz w:val="26"/>
          <w:szCs w:val="26"/>
          <w:lang w:val="uk-UA"/>
        </w:rPr>
        <w:t>Держінвестпроект</w:t>
      </w:r>
      <w:proofErr w:type="spellEnd"/>
      <w:r w:rsidRPr="00B35C3C">
        <w:rPr>
          <w:sz w:val="26"/>
          <w:szCs w:val="26"/>
          <w:lang w:val="uk-UA"/>
        </w:rPr>
        <w:t xml:space="preserve">. Також, враховуючи галузеву спеціалізацію проекту – медична реабілітація – </w:t>
      </w:r>
      <w:r w:rsidRPr="00B35C3C">
        <w:rPr>
          <w:i/>
          <w:sz w:val="26"/>
          <w:szCs w:val="26"/>
          <w:lang w:val="uk-UA"/>
        </w:rPr>
        <w:t>виконавцем</w:t>
      </w:r>
      <w:r w:rsidRPr="00B35C3C">
        <w:rPr>
          <w:sz w:val="26"/>
          <w:szCs w:val="26"/>
          <w:lang w:val="uk-UA"/>
        </w:rPr>
        <w:t xml:space="preserve"> та розпорядником бюджетних коштів з проекту будівництва оздоровчої зони - «Херсонського реабілітаційного центру» та Міжнародної реабілітаційної клініки – виступає Міністерство охорони здоров’я. 4. </w:t>
      </w:r>
      <w:r w:rsidRPr="00B35C3C">
        <w:rPr>
          <w:i/>
          <w:sz w:val="26"/>
          <w:szCs w:val="26"/>
          <w:lang w:val="uk-UA"/>
        </w:rPr>
        <w:t>Послугами  підрядників</w:t>
      </w:r>
      <w:r w:rsidRPr="00B35C3C">
        <w:rPr>
          <w:sz w:val="26"/>
          <w:szCs w:val="26"/>
          <w:lang w:val="uk-UA"/>
        </w:rPr>
        <w:t xml:space="preserve">,  звичайно,  користується  будь-який  виконавець.  Ними  є  фізичні  та юридичні  особи,  які  </w:t>
      </w:r>
      <w:r w:rsidRPr="00B35C3C">
        <w:rPr>
          <w:sz w:val="26"/>
          <w:szCs w:val="26"/>
          <w:lang w:val="uk-UA"/>
        </w:rPr>
        <w:lastRenderedPageBreak/>
        <w:t xml:space="preserve">виконують  роботи  за  договором  підряду  та  (або)  державним  контрактом,  що укладається з виконавцями.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5. </w:t>
      </w:r>
      <w:r w:rsidRPr="00B35C3C">
        <w:rPr>
          <w:rFonts w:ascii="Times New Roman" w:eastAsia="Times New Roman" w:hAnsi="Times New Roman"/>
          <w:i/>
          <w:sz w:val="26"/>
          <w:szCs w:val="26"/>
          <w:lang w:val="uk-UA"/>
        </w:rPr>
        <w:t>Організатор або група управління, яка відповідає за реалізацію проекту в цілому.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Для реалізації проекту </w:t>
      </w:r>
      <w:r w:rsidRPr="00B35C3C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B35C3C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>» необхідно в структурі Державного підприємства «</w:t>
      </w:r>
      <w:proofErr w:type="spellStart"/>
      <w:r w:rsidRPr="00B35C3C">
        <w:rPr>
          <w:rFonts w:ascii="Times New Roman" w:hAnsi="Times New Roman"/>
          <w:sz w:val="26"/>
          <w:szCs w:val="26"/>
          <w:lang w:val="uk-UA"/>
        </w:rPr>
        <w:t>Інвест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 xml:space="preserve"> Україна» створити організаційну структуру - Групу управління проектом, або як це прийнято у світі – проектний офіс. На рис. </w:t>
      </w:r>
      <w:r>
        <w:rPr>
          <w:rFonts w:ascii="Times New Roman" w:hAnsi="Times New Roman"/>
          <w:sz w:val="26"/>
          <w:szCs w:val="26"/>
          <w:lang w:val="uk-UA"/>
        </w:rPr>
        <w:t>1.</w:t>
      </w:r>
      <w:r w:rsidRPr="00B35C3C">
        <w:rPr>
          <w:rFonts w:ascii="Times New Roman" w:hAnsi="Times New Roman"/>
          <w:sz w:val="26"/>
          <w:szCs w:val="26"/>
          <w:lang w:val="uk-UA"/>
        </w:rPr>
        <w:t>5 представлено пропозицію щодо структури команди управління проектом «</w:t>
      </w:r>
      <w:proofErr w:type="spellStart"/>
      <w:r w:rsidRPr="00B35C3C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>».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До  </w:t>
      </w:r>
      <w:r w:rsidRPr="00B35C3C">
        <w:rPr>
          <w:rFonts w:ascii="Times New Roman" w:hAnsi="Times New Roman"/>
          <w:sz w:val="26"/>
          <w:szCs w:val="26"/>
          <w:lang w:val="uk-UA"/>
        </w:rPr>
        <w:t>команди управління проектом «</w:t>
      </w:r>
      <w:proofErr w:type="spellStart"/>
      <w:r w:rsidRPr="00B35C3C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 xml:space="preserve">» 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мають входити: </w:t>
      </w: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– 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проектний  директор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 (Project  </w:t>
      </w:r>
      <w:proofErr w:type="spellStart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Director</w:t>
      </w:r>
      <w:proofErr w:type="spellEnd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)  –  представник  Державного підприємства «</w:t>
      </w:r>
      <w:proofErr w:type="spellStart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Інвест</w:t>
      </w:r>
      <w:proofErr w:type="spellEnd"/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Україна», бажано з досвідом роботи з управління інвестиційними проектами в даній галузі не менше 5 років. Основне призначення керівника проекту – організація і координація діяльності учасників проекту. </w:t>
      </w: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noProof/>
        </w:rPr>
        <w:lastRenderedPageBreak/>
        <w:pict>
          <v:group id="Группа 8201" o:spid="_x0000_s1026" style="position:absolute;left:0;text-align:left;margin-left:-29.65pt;margin-top:7.55pt;width:504.85pt;height:547.5pt;z-index:251660288" coordsize="6411746,695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GVgwkAAHVVAAAOAAAAZHJzL2Uyb0RvYy54bWzsXNuO28YZvi/QdyB4X4szw+FBsBxs17Fb&#10;wE2M2kWuuRR1QCmSJbnWbq7S9LIBfJEHCPIGQZOgrZM4ryC9Ub6Z4UmUtFrZsbSRuQZkisfRz//7&#10;/tP8c/+Dq1movQjSbBpHA53cM3QtiPx4OI3GA/1vzx/9wdG1LPeioRfGUTDQr4NM/+DB7393f570&#10;AxpP4nAYpBpuEmX9eTLQJ3me9Hu9zJ8EMy+7FydBhIOjOJ15Ob6m494w9ea4+yzsUcOwevM4HSZp&#10;7AdZhr0P1UH9gbz/aBT4+cejURbkWjjQMbZcfqby80J89h7c9/rj1EsmU78YhvcGo5h50wgPrW71&#10;0Ms97TKdrt1qNvXTOItH+T0/nvXi0WjqB/I34NcQo/VrHqfxZSJ/y7g/HyeVmCDalpze+Lb+Ry+e&#10;ptp0ONAdDEDXIm+Gt7T4cvnZ8l+Ln/HvG00egJzmybiP0x+nybPkaVrsGKtv4qdfjdKZ+B8/SruS&#10;Er6uJBxc5ZqPnZZJiG1auubjmOVyZhJLvQN/ghe1dp0/+XDHlb3ywT0xvmo48wT6lNUiy95OZM8m&#10;XhLIN5EJGRQio6wS2FeL14sfFt9r2CUlI08TctLyqz/G+OWk3J9h5wZxEYMSagMtEAx3XINY8gqv&#10;X4rO5NwwCXRYiI4YFqOci3tWAvD6SZrlj4N4pomNgZ5C+6VSei+eZLk6tTxFjCCLw+nw0TQM5Zfr&#10;7DxMtRcegAJ8DeO5roVelmPnQH8k/4qnrVwWRtocb5JxQz5p5Zh4VnXPi9Dz/75+B4w+jMTzAwnW&#10;Ypzi7Sk5ia386uJKqigtZXgRD68h2jRWeM4S/9EUD3uC8T71UgAYYgIp5R/jYxTGGGFcbOnaJE4/&#10;3bRfnA8lwVFdm4MQBnr2j0svDSCGP0dQH5eYpmAQ+cXkNsWXtHnkonkkupydxxAlIIXRyU1xfh6W&#10;m6M0nn0C7joTT8UhL/Lx7IGel5vnuaIpcJ8fnJ3Jk8AZiZc/iZ4lvri1kJsQ8vOrT7w0Kd56DoX5&#10;KC4V1uu3Xr46V1wZxWeXeTyaSs0QclZShUYV4FGQl5Cq0F+TBca8mSwkqf76ZMEZMakrNMDr70cW&#10;9ZUVVo5AFqxm168XryS/fisoY/HT4qflvxf/1xY/Y+fLxY+L16DebwWfLL/Awf8tXmm4dpVVim9b&#10;uIRR0IMpqYQZjs0dSRQ1lViGSwihikood5lr76KS+DIa/nUHn0SxIBP5ghQtUIfjxpovwDQKPai2&#10;P0uGAFY0hpaHY3gMfp6uE0e2xkXPodQNPjLk3zqbKDg89LKJIrIhtoqzdrLMCXOKEHJBMHeDVQ5g&#10;m1nNT19tx1XBVZW1vhlX1CKUKxNdeI6lcbZgHKjUdRhnClPNzV2I2gGmFUu6DogGGHYZ56OjMBwL&#10;RHY4lGT3vuHQrtyE0kW2W7bsth6yyw2DInQAwhxGqCNuU9u0FfeYWYSROwPAA3nHVeRxwpbsjnnH&#10;B7BjIuIr/OwSQNhV2CmEovvEmJTYjMAZFBCyKNw+qTI1hig1GXCk/ELL4LYrn1R5zacfYZqlZDsM&#10;HSrCPASG6tCrwlA7orqtFWKWQ5iyQpsgRCygRkBMZWkM10JmBGh9jzAk7W6dT+iyNO8+S3MIDCFd&#10;0LZDVT5uTztkWgTOHG4o7BCxOZEuYW2HOhDpMivegeiQqc5DgGi9YEAqt31PEBFqWq7wDgEi1FS4&#10;Zbe8OWITgiKBMkUciUDr0JZIxGfh5ewv8VCl40QEV45BpTSkYVxJdRy0oFCFop27d0ruHlLfbVNV&#10;OfZ7ooyh6maLOp9EGWNw7lbzDiu2inPk/koNL+uhZcntXVXl7jzKpMQ6W3ZqtgyWpY2yyvXfE2WN&#10;xDoS7I5DW7VvuIscQFOmzDTYW5syVFFzUawqMJn4OZdlqNEYBWsBqPWM+00lqOqyi+3Xb8vYF5cg&#10;QCwHJQF9yLq6rKp2AD01gCJL0QZoFVbsCVCGtAYnsKswgwKsjEqDWods1DYds5zYwxwDRae3S3uU&#10;YOgQKiZn1SnfzlM9JU91vTqmciGCjPeEKLGYY7uwkYAoowQ2tBUPIhZkxCiNqIspIIf2VFUe9Hjh&#10;HqmSvh2KTglFmJLRNnRVzLEniphLHEel903DdE1sr5SZienC+UTWReT3j5JUOTqIqqxvB6JTApG7&#10;DqIqLtgTRJTZ3BDhGjCCaM22FPHW3uLxU5NHR1GV9u1QdEIoEpPCW6YIu6Bsb+DQIaVvYL5hh6Ji&#10;RvqGhgBEpIVsOxSdEorW52uojOAboAgTBRH3FB6dbYmesZZHd/Qy2dFtUZW27VB0Sihan7FBK999&#10;T48O/V2MAoPSo7Nt5jitDD0OEsMu4iLbtVwYLqXXhyqDHR1FVW61Q9EpoaguJn+9/Hz5GRq2fli8&#10;Qlvs4j+yOeu/mkqFN0xT4ZJsa85C6xUrDJKcw2EUTW1lLwm1uCm6V+QMQoc4BnJ2N0IJvZrRWZqi&#10;Y1NUjlr9fqIfVBa0frVmT8pNmQA5WleXTCAWIunaumTf6HvT1iXioTLAKtq6vlm+1Jb/XLzGRwOg&#10;r9FRqWxQgczzqGhaL1uLVeO4NgqnyZ/Kbtqid50gU+4iEy9z6TaxXLs1Q5HbzCxT6YwZ8CpvhmiW&#10;p950PMnP4yhC41ecqubdLVhda6R0ufjdx+ujrBDn9XNvGn4YDbX8OsFCAZ6kHcVOt4SiOFm8EnTn&#10;q7D43bfpNwqhu3WmMuNwkbbojODTQlPKSstWTSmInFGXIyN2I4/fbSWRRmTiDYPWXD7MlfDyaoof&#10;Cky75/iJGVF1k+5vXLkaJbzdylVNOLyVcpmMmahB3EBDjimoR7oKv30a6jRs8yojjfLWbg1rFr62&#10;0NdGk4dysc05igCifLzJ5NlYfUEYIRwHyCmmZHVsJldOOSk2a1SBdutasz60RdcaptKkjuWi5VBp&#10;mMGx4o3QoEZVCIvelHEPNMxBENTZSyGgU9Iwh7iNvFRLxxBcf4cFT7DoyfJzEWjLBVCEf4+YW+1+&#10;qckbQC9udusbegeVEpxlUSSlpEbVGmciNVxonOnCi+eyKre9Vy+cRmIVqK1B9qEddzGU7J36ZJDF&#10;nfXroQn7OF/y9H0Uh3HojFQeq15CqFYe10YWFMeFReyYSq0idmJMtY/nBfW6he/V4KVavUzMy7PN&#10;1nQ9atuGBf3u1KtepO7E1GsfZwvqtZ+7VavXRtNHKXMNhJadeh1cverF52QqTK7tKRshi3VIxeKh&#10;ze/yrHq11Ae/AAAA//8DAFBLAwQUAAYACAAAACEAtDwhwuIAAAALAQAADwAAAGRycy9kb3ducmV2&#10;LnhtbEyPwU7DMAyG70i8Q2QkbluajnajNJ2mCThNSGxIE7es8dpqTVI1Wdu9PeYER/v/9Ptzvp5M&#10;ywbsfeOsBDGPgKEtnW5sJeHr8DZbAfNBWa1aZ1HCDT2si/u7XGXajfYTh32oGJVYnykJdQhdxrkv&#10;azTKz12HlrKz640KNPYV170aqdy0PI6ilBvVWLpQqw63NZaX/dVIeB/VuFmI12F3OW9v34fk47gT&#10;KOXjw7R5ARZwCn8w/OqTOhTkdHJXqz1rJcySeEEoBcsUGAHPyfIJ2IkWQsQp8CLn/38ofgAAAP//&#10;AwBQSwECLQAUAAYACAAAACEAtoM4kv4AAADhAQAAEwAAAAAAAAAAAAAAAAAAAAAAW0NvbnRlbnRf&#10;VHlwZXNdLnhtbFBLAQItABQABgAIAAAAIQA4/SH/1gAAAJQBAAALAAAAAAAAAAAAAAAAAC8BAABf&#10;cmVscy8ucmVsc1BLAQItABQABgAIAAAAIQALrCGVgwkAAHVVAAAOAAAAAAAAAAAAAAAAAC4CAABk&#10;cnMvZTJvRG9jLnhtbFBLAQItABQABgAIAAAAIQC0PCHC4gAAAAsBAAAPAAAAAAAAAAAAAAAAAN0L&#10;AABkcnMvZG93bnJldi54bWxQSwUGAAAAAAQABADzAAAA7A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7" type="#_x0000_t202" style="position:absolute;left:1021278;top:5890161;width:4550410;height:1063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48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rB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mF48AAAADbAAAADwAAAAAAAAAAAAAAAACYAgAAZHJzL2Rvd25y&#10;ZXYueG1sUEsFBgAAAAAEAAQA9QAAAIUDAAAAAA==&#10;" strokeweight=".5pt">
              <v:textbox>
                <w:txbxContent>
                  <w:p w:rsidR="003278AA" w:rsidRPr="00F21337" w:rsidRDefault="003278AA" w:rsidP="003278A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F2133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uk-UA"/>
                      </w:rPr>
                      <w:t>ЗАЛУЧЕНІ ЧЛЕНИ КОМАНДИ:</w:t>
                    </w:r>
                  </w:p>
                  <w:p w:rsidR="003278AA" w:rsidRDefault="003278AA" w:rsidP="003278AA">
                    <w:pPr>
                      <w:pStyle w:val="a3"/>
                      <w:numPr>
                        <w:ilvl w:val="0"/>
                        <w:numId w:val="1"/>
                      </w:num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776FE6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Представники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ініціатора проекту</w:t>
                    </w:r>
                    <w:r w:rsidRPr="00776FE6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;</w:t>
                    </w:r>
                  </w:p>
                  <w:p w:rsidR="003278AA" w:rsidRDefault="003278AA" w:rsidP="003278AA">
                    <w:pPr>
                      <w:pStyle w:val="a3"/>
                      <w:numPr>
                        <w:ilvl w:val="0"/>
                        <w:numId w:val="1"/>
                      </w:num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Представники інвестора;</w:t>
                    </w:r>
                  </w:p>
                  <w:p w:rsidR="003278AA" w:rsidRPr="00776FE6" w:rsidRDefault="003278AA" w:rsidP="003278AA">
                    <w:pPr>
                      <w:pStyle w:val="a3"/>
                      <w:numPr>
                        <w:ilvl w:val="0"/>
                        <w:numId w:val="1"/>
                      </w:num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Представники генерального підрядника</w:t>
                    </w:r>
                  </w:p>
                  <w:p w:rsidR="003278AA" w:rsidRPr="00776FE6" w:rsidRDefault="003278AA" w:rsidP="003278AA">
                    <w:pPr>
                      <w:pStyle w:val="a3"/>
                      <w:rPr>
                        <w:rFonts w:ascii="Times New Roman" w:hAnsi="Times New Roman"/>
                        <w:b/>
                        <w:sz w:val="32"/>
                        <w:szCs w:val="32"/>
                        <w:lang w:val="uk-UA"/>
                      </w:rPr>
                    </w:pPr>
                  </w:p>
                </w:txbxContent>
              </v:textbox>
            </v:shape>
            <v:group id="Группа 8200" o:spid="_x0000_s1028" style="position:absolute;width:6411746;height:6531429" coordsize="6411746,6531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l19MYAAADd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gITf&#10;N+EJ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SXX0xgAAAN0A&#10;AAAPAAAAAAAAAAAAAAAAAKoCAABkcnMvZG93bnJldi54bWxQSwUGAAAAAAQABAD6AAAAnQMAAAAA&#10;">
              <v:roundrect id="Скругленный прямоугольник 31" o:spid="_x0000_s1029" style="position:absolute;left:320634;top:3087585;width:6091112;height:25939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7S8QA&#10;AADbAAAADwAAAGRycy9kb3ducmV2LnhtbESP3WqDQBSE7wt9h+UUctesGihiXINNaAmlUPLzAAf3&#10;VCXuWXU3xrx9t1Do5TAz3zD5ZjadmGh0rWUF8TICQVxZ3XKt4Hx6e05BOI+ssbNMCu7kYFM8PuSY&#10;aXvjA01HX4sAYZehgsb7PpPSVQ0ZdEvbEwfv244GfZBjLfWItwA3nUyi6EUabDksNNjTtqHqcrwa&#10;BfJz95Wek/5ifTld5/fhI309DEotnuZyDcLT7P/Df+29VrCK4fdL+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O0vEAAAA2wAAAA8AAAAAAAAAAAAAAAAAmAIAAGRycy9k&#10;b3ducmV2LnhtbFBLBQYAAAAABAAEAPUAAACJAwAAAAA=&#10;" filled="f" strokeweight="2.25pt">
                <v:stroke dashstyle="dash"/>
              </v:roundrect>
              <v:rect id="Прямоугольник 30" o:spid="_x0000_s1030" style="position:absolute;left:261258;width:6144275;height:2455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nw8AA&#10;AADbAAAADwAAAGRycy9kb3ducmV2LnhtbERPTYvCMBC9C/6HMMLeNG0XRLpGEUHw4sKqoMexmW2L&#10;nUltslr//eYgeHy87/my50bdqfO1EwPpJAFFUjhbS2ngeNiMZ6B8QLHYOCEDT/KwXAwHc8yte8gP&#10;3fehVDFEfI4GqhDaXGtfVMToJ64lidyv6xhDhF2pbYePGM6NzpJkqhlriQ0VtrSuqLju/9jAhWfZ&#10;2T6z9Ls/XNPdbsW3U8nGfIz61ReoQH14i1/urTXwGdfHL/EH6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znw8AAAADbAAAADwAAAAAAAAAAAAAAAACYAgAAZHJzL2Rvd25y&#10;ZXYueG1sUEsFBgAAAAAEAAQA9QAAAIUDAAAAAA==&#10;" strokeweight="2.25pt">
                <v:stroke dashstyle="longDash"/>
              </v:rect>
              <v:shape id="Поле 7" o:spid="_x0000_s1031" type="#_x0000_t202" style="position:absolute;left:950026;top:83128;width:4550410;height:361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f1MEA&#10;AADaAAAADwAAAGRycy9kb3ducmV2LnhtbESPQWuDQBSE74X+h+UVeqtrIphgs0pSKEhvNV5ye7gv&#10;KnXfyu4m2n/fLRR6HGbmG+ZQrWYSd3J+tKxgk6QgiDurR+4VtOf3lz0IH5A1TpZJwTd5qMrHhwMW&#10;2i78Sfcm9CJC2BeoYAhhLqT03UAGfWJn4uhdrTMYonS91A6XCDeT3KZpLg2OHBcGnOltoO6ruRkF&#10;dX4KF2r1h862mV1a2bnr5JV6flqPryACreE//NeutYId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sX9TBAAAA2gAAAA8AAAAAAAAAAAAAAAAAmAIAAGRycy9kb3du&#10;cmV2LnhtbFBLBQYAAAAABAAEAPUAAACGAwAAAAA=&#10;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:lang w:val="uk-UA"/>
                        </w:rPr>
                      </w:pPr>
                      <w:r w:rsidRPr="00D27A82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:lang w:val="uk-UA"/>
                        </w:rPr>
                        <w:t>ГРУПА УПРАВЛІННЯ ПРОЕКТОМ</w:t>
                      </w:r>
                    </w:p>
                  </w:txbxContent>
                </v:textbox>
              </v:shape>
              <v:shape id="Поле 10" o:spid="_x0000_s1032" type="#_x0000_t202" style="position:absolute;left:2173185;top:629393;width:2243455;height:605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RKc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hl1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fRKcAAAADbAAAADwAAAAAAAAAAAAAAAACYAgAAZHJzL2Rvd25y&#10;ZXYueG1sUEsFBgAAAAAEAAQA9QAAAIUDAAAAAA==&#10;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D27A8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ПРОЕКТНИЙ ДИРЕКТОР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  <v:shape id="Поле 11" o:spid="_x0000_s1033" type="#_x0000_t202" style="position:absolute;left:368136;top:629393;width:1657985;height:1009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  <v:textbox>
                  <w:txbxContent>
                    <w:p w:rsidR="003278AA" w:rsidRPr="00D27A82" w:rsidRDefault="003278AA" w:rsidP="003278AA">
                      <w:pP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 w:rsidRPr="00D27A82"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Головний спеціаліст з медичної реабілітації та оздоровчої рекреації</w:t>
                      </w:r>
                    </w:p>
                  </w:txbxContent>
                </v:textbox>
              </v:shape>
              <v:shape id="Поле 12" o:spid="_x0000_s1034" type="#_x0000_t202" style="position:absolute;left:4619502;top:617517;width:1657985;height:1009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<v:textbox>
                  <w:txbxContent>
                    <w:p w:rsidR="003278AA" w:rsidRPr="00D27A82" w:rsidRDefault="003278AA" w:rsidP="003278AA">
                      <w:pP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 w:rsidRPr="00D27A82"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 xml:space="preserve">Головний спеціаліст з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проектного управління</w:t>
                      </w:r>
                    </w:p>
                  </w:txbxContent>
                </v:textbox>
              </v:shape>
              <v:shape id="Поле 13" o:spid="_x0000_s1035" type="#_x0000_t202" style="position:absolute;left:1246910;top:1745673;width:1711325;height:530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CDcMA&#10;AADbAAAADwAAAGRycy9kb3ducmV2LnhtbERPzWrCQBC+C77DMoK3uolWaVM3kgpCD1VQ+wDT7DQb&#10;kp0N2a3GPn23UPA2H9/vrDeDbcWFel87VpDOEhDEpdM1Vwo+zruHJxA+IGtsHZOCG3nY5OPRGjPt&#10;rnykyylUIoawz1CBCaHLpPSlIYt+5jriyH253mKIsK+k7vEaw20r50mykhZrjg0GO9oaKpvTt1VQ&#10;HLrmuL99vi/Lx3Te/BTD67MzSk0nQ/ECItAQ7uJ/95uO8xfw90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GCDcMAAADbAAAADwAAAAAAAAAAAAAAAACYAgAAZHJzL2Rv&#10;d25yZXYueG1sUEsFBgAAAAAEAAQA9QAAAIgDAAAAAA==&#10;" fillcolor="#f2f2f2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Консультанти проекту</w:t>
                      </w:r>
                    </w:p>
                  </w:txbxContent>
                </v:textbox>
              </v:shape>
              <v:shape id="Поле 14" o:spid="_x0000_s1036" type="#_x0000_t202" style="position:absolute;left:3550723;top:1733798;width:1657985;height:552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aecIA&#10;AADbAAAADwAAAGRycy9kb3ducmV2LnhtbERPzWrCQBC+F3yHZYTe6kbRotFVYqHQgxaMPsCYHbMh&#10;2dmQ3Wrs07uFgrf5+H5nteltI67U+cqxgvEoAUFcOF1xqeB0/Hybg/ABWWPjmBTcycNmPXhZYard&#10;jQ90zUMpYgj7FBWYENpUSl8YsuhHriWO3MV1FkOEXSl1h7cYbhs5SZJ3abHi2GCwpQ9DRZ3/WAXZ&#10;d1sf9vfzblZMx5P6N+u3C2eUeh322RJEoD48xf/uLx3nT+Hvl3i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Bp5wgAAANsAAAAPAAAAAAAAAAAAAAAAAJgCAABkcnMvZG93&#10;bnJldi54bWxQSwUGAAAAAAQABAD1AAAAhwMAAAAA&#10;" fillcolor="#f2f2f2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Адміністративна група</w:t>
                      </w:r>
                    </w:p>
                  </w:txbxContent>
                </v:textbox>
              </v:shape>
              <v:shape id="Поле 15" o:spid="_x0000_s1037" type="#_x0000_t202" style="position:absolute;left:261258;top:2588821;width:1955165;height:403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k/sEA&#10;AADbAAAADwAAAGRycy9kb3ducmV2LnhtbERPS2sCMRC+F/wPYQRvNbstVVmNIoJUT60vvI6bcXdx&#10;M9kmUbf/vikI3ubje85k1ppa3Mj5yrKCtJ+AIM6trrhQsN8tX0cgfEDWWFsmBb/kYTbtvEww0/bO&#10;G7ptQyFiCPsMFZQhNJmUPi/JoO/bhjhyZ+sMhghdIbXDeww3tXxLkoE0WHFsKLGhRUn5ZXs1Cqqv&#10;oU0Po+Zi3PrnMz0Vx+9k+a5Ur9vOxyACteEpfrhXOs7/gP9f4g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UJP7BAAAA2wAAAA8AAAAAAAAAAAAAAAAAmAIAAGRycy9kb3du&#10;cmV2LnhtbFBLBQYAAAAABAAEAPUAAACGAwAAAAA=&#10;" fillcolor="black" strokeweight=".5pt">
                <v:fill r:id="rId7" o:title="" type="pattern"/>
                <v:textbox>
                  <w:txbxContent>
                    <w:p w:rsidR="003278AA" w:rsidRPr="00D27A82" w:rsidRDefault="003278AA" w:rsidP="003278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Офіс-менеджер</w:t>
                      </w:r>
                    </w:p>
                  </w:txbxContent>
                </v:textbox>
              </v:shape>
              <v:shape id="Поле 16" o:spid="_x0000_s1038" type="#_x0000_t202" style="position:absolute;left:3657514;top:2612324;width:2748446;height:380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6icEA&#10;AADbAAAADwAAAGRycy9kb3ducmV2LnhtbERPS4vCMBC+L/gfwgje1rQKKtUoIojuaXd94HVsxrbY&#10;TGqS1e6/3ywI3ubje85s0Zpa3Mn5yrKCtJ+AIM6trrhQcNiv3ycgfEDWWFsmBb/kYTHvvM0w0/bB&#10;33TfhULEEPYZKihDaDIpfV6SQd+3DXHkLtYZDBG6QmqHjxhuajlIkpE0WHFsKLGhVUn5dfdjFFSf&#10;Y5seJ83VuI/bJj0Xp69kPVSq122XUxCB2vASP91bHeeP4P+Xe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GuonBAAAA2wAAAA8AAAAAAAAAAAAAAAAAmAIAAGRycy9kb3du&#10;cmV2LnhtbFBLBQYAAAAABAAEAPUAAACGAwAAAAA=&#10;" fillcolor="black" strokeweight=".5pt">
                <v:fill r:id="rId7" o:title="" type="pattern"/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Спеціаліст інформаційної служби</w:t>
                      </w:r>
                    </w:p>
                  </w:txbxContent>
                </v:textbox>
              </v:shape>
              <v:shape id="Поле 17" o:spid="_x0000_s1039" type="#_x0000_t202" style="position:absolute;left:1638795;top:3218213;width:3253105;height:499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JXb8A&#10;AADbAAAADwAAAGRycy9kb3ducmV2LnhtbERPTWuDQBC9F/oflin0VtdEMMFmlaRQkN5qvOQ2uBOV&#10;urOyu4n233cLhd7m8T7nUK1mEndyfrSsYJOkIIg7q0fuFbTn95c9CB+QNU6WScE3eajKx4cDFtou&#10;/En3JvQihrAvUMEQwlxI6buBDPrEzsSRu1pnMEToeqkdLjHcTHKbprk0OHJsGHCmt4G6r+ZmFNT5&#10;KVyo1R8622Z2aWXnrpNX6vlpPb6CCLSGf/Gfu9Zx/g5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LkldvwAAANsAAAAPAAAAAAAAAAAAAAAAAJgCAABkcnMvZG93bnJl&#10;di54bWxQSwUGAAAAAAQABAD1AAAAhAMAAAAA&#10;" strokeweight=".5pt">
                <v:textbox>
                  <w:txbxContent>
                    <w:p w:rsidR="003278AA" w:rsidRPr="00776FE6" w:rsidRDefault="003278AA" w:rsidP="003278A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776FE6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ГРУПА РЕАЛІЗАЦІЇ ПРОЕКТУ</w:t>
                      </w:r>
                    </w:p>
                  </w:txbxContent>
                </v:textbox>
              </v:shape>
              <v:shape id="Поле 18" o:spid="_x0000_s1040" type="#_x0000_t202" style="position:absolute;left:391886;top:4049486;width:1498600;height:530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dL8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BlV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HdL8AAAADbAAAADwAAAAAAAAAAAAAAAACYAgAAZHJzL2Rvd25y&#10;ZXYueG1sUEsFBgAAAAAEAAQA9QAAAIUDAAAAAA==&#10;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Менеджер по проектуванню</w:t>
                      </w:r>
                    </w:p>
                  </w:txbxContent>
                </v:textbox>
              </v:shape>
              <v:shape id="Поле 19" o:spid="_x0000_s1041" type="#_x0000_t202" style="position:absolute;left:2375065;top:4037611;width:1711325;height:530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4tL8A&#10;AADbAAAADwAAAGRycy9kb3ducmV2LnhtbERPTWuDQBC9F/oflin0VtdEkMRmlaRQkN5qvOQ2uBOV&#10;urOyu4n233cLhd7m8T7nUK1mEndyfrSsYJOkIIg7q0fuFbTn95cdCB+QNU6WScE3eajKx4cDFtou&#10;/En3JvQihrAvUMEQwlxI6buBDPrEzsSRu1pnMEToeqkdLjHcTHKbprk0OHJsGHCmt4G6r+ZmFNT5&#10;KVyo1R8622Z2aWXnrpNX6vlpPb6CCLSGf/Gfu9Zx/h5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/Xi0vwAAANsAAAAPAAAAAAAAAAAAAAAAAJgCAABkcnMvZG93bnJl&#10;di54bWxQSwUGAAAAAAQABAD1AAAAhAMAAAAA&#10;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Фінансова група</w:t>
                      </w:r>
                    </w:p>
                  </w:txbxContent>
                </v:textbox>
              </v:shape>
              <v:shape id="Поле 20" o:spid="_x0000_s1042" type="#_x0000_t202" style="position:absolute;left:4560125;top:4037611;width:1711325;height:530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blL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asblLoAAADbAAAADwAAAAAAAAAAAAAAAACYAgAAZHJzL2Rvd25yZXYueG1s&#10;UEsFBgAAAAAEAAQA9QAAAH8DAAAAAA==&#10;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Координатор по експлуатації</w:t>
                      </w:r>
                    </w:p>
                  </w:txbxContent>
                </v:textbox>
              </v:shape>
              <v:shape id="Поле 21" o:spid="_x0000_s1043" type="#_x0000_t202" style="position:absolute;left:1282536;top:4762006;width:1711325;height:530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Група закупок</w:t>
                      </w:r>
                    </w:p>
                  </w:txbxContent>
                </v:textbox>
              </v:shape>
              <v:shape id="Поле 22" o:spid="_x0000_s1044" type="#_x0000_t202" style="position:absolute;left:3503221;top:4773881;width:2211070;height:7969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eL8A&#10;AADbAAAADwAAAGRycy9kb3ducmV2LnhtbESPQYvCMBSE74L/IbwFbzbdCiLVKLuCIN7UXrw9mmdb&#10;bF5KEm3990YQPA4z8w2z2gymFQ9yvrGs4DdJQRCXVjdcKSjOu+kChA/IGlvLpOBJHjbr8WiFubY9&#10;H+lxCpWIEPY5KqhD6HIpfVmTQZ/Yjjh6V+sMhihdJbXDPsJNK7M0nUuDDceFGjva1lTeTnejYD//&#10;Dxcq9EHPspntC1m6a+uVmvwMf0sQgYbwDX/ae60gy+D9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SB4vwAAANsAAAAPAAAAAAAAAAAAAAAAAJgCAABkcnMvZG93bnJl&#10;di54bWxQSwUGAAAAAAQABAD1AAAAhAMAAAAA&#10;" strokeweight=".5pt">
                <v:textbox>
                  <w:txbxContent>
                    <w:p w:rsidR="003278AA" w:rsidRPr="00D27A82" w:rsidRDefault="003278AA" w:rsidP="003278A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  <w:t>Група управління будівельно-монтажними роботами</w:t>
                      </w:r>
                    </w:p>
                  </w:txbxContent>
                </v:textbox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45" type="#_x0000_t67" style="position:absolute;left:3111336;top:1246909;width:265430;height:18180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gsUA&#10;AADbAAAADwAAAGRycy9kb3ducmV2LnhtbESPT2vCQBTE74V+h+UVvNVNRcVGN9L6B6S3Wi/entmX&#10;bDD7NmS3Seyn7xaEHoeZ+Q2zWg+2Fh21vnKs4GWcgCDOna64VHD62j8vQPiArLF2TApu5GGdPT6s&#10;MNWu50/qjqEUEcI+RQUmhCaV0ueGLPqxa4ijV7jWYoiyLaVusY9wW8tJksylxYrjgsGGNoby6/Hb&#10;RsrP4lC8nzf9x3ZrZrR7PdWXLlFq9DS8LUEEGsJ/+N4+aAWTK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J2CxQAAANsAAAAPAAAAAAAAAAAAAAAAAJgCAABkcnMv&#10;ZG93bnJldi54bWxQSwUGAAAAAAQABAD1AAAAigMAAAAA&#10;" adj="20023" strokeweight="2pt"/>
              <v:shape id="Прямая со стрелкой 25" o:spid="_x0000_s1046" type="#_x0000_t32" style="position:absolute;left:1531917;top:3716977;width:573405;height:3302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3fS8UAAADbAAAADwAAAGRycy9kb3ducmV2LnhtbESPQWvCQBSE70L/w/IKXqRuVCwhdZUi&#10;CCKCaHvp7ZF9yYZm38bsGqO/vlsQPA4z8w2zWPW2Fh21vnKsYDJOQBDnTldcKvj+2rylIHxA1lg7&#10;JgU38rBavgwWmGl35SN1p1CKCGGfoQITQpNJ6XNDFv3YNcTRK1xrMUTZllK3eI1wW8tpkrxLixXH&#10;BYMNrQ3lv6eLVTA6/lRlUVz2Nz+7H9JkdzibvFNq+Np/foAI1Idn+NHeagXTO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3fS8UAAADbAAAADwAAAAAAAAAA&#10;AAAAAAChAgAAZHJzL2Rvd25yZXYueG1sUEsFBgAAAAAEAAQA+QAAAJMDAAAAAA==&#10;">
                <v:stroke endarrow="open"/>
              </v:shape>
              <v:shape id="Прямая со стрелкой 26" o:spid="_x0000_s1047" type="#_x0000_t32" style="position:absolute;left:3218213;top:3716977;width:0;height:3295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aW8MAAADb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IJ3B4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mGlvDAAAA2wAAAA8AAAAAAAAAAAAA&#10;AAAAoQIAAGRycy9kb3ducmV2LnhtbFBLBQYAAAAABAAEAPkAAACRAwAAAAA=&#10;">
                <v:stroke endarrow="open"/>
              </v:shape>
              <v:shape id="Прямая со стрелкой 27" o:spid="_x0000_s1048" type="#_x0000_t32" style="position:absolute;left:4334494;top:3716977;width:584200;height:330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q/wMQAAADbAAAADwAAAGRycy9kb3ducmV2LnhtbESPQWvCQBSE74L/YXmFXkQ3plhLmlVE&#10;sC14MhV6fWRfsiHZtyG7xvTfdwuFHoeZ+YbJ95PtxEiDbxwrWK8SEMSl0w3XCq6fp+ULCB+QNXaO&#10;ScE3edjv5rMcM+3ufKGxCLWIEPYZKjAh9JmUvjRk0a9cTxy9yg0WQ5RDLfWA9wi3nUyT5FlabDgu&#10;GOzpaKhsi5tVUKWa1ov2y7xvN1gdz0/pOHZvSj0+TIdXEIGm8B/+a39oBekW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6r/AxAAAANsAAAAPAAAAAAAAAAAA&#10;AAAAAKECAABkcnMvZG93bnJldi54bWxQSwUGAAAAAAQABAD5AAAAkgMAAAAA&#10;">
                <v:stroke endarrow="open"/>
              </v:shape>
              <v:shape id="Прямая со стрелкой 28" o:spid="_x0000_s1049" type="#_x0000_t32" style="position:absolute;left:2137559;top:3716977;width:74295;height:10521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w1cEAAADbAAAADwAAAGRycy9kb3ducmV2LnhtbERPTYvCMBC9C/6HMIIXWVMVpHSNIguC&#10;iCDqXvY2NNOm2Ey6Tax1f/3mIHh8vO/Vpre16Kj1lWMFs2kCgjh3uuJSwfd195GC8AFZY+2YFDzJ&#10;w2Y9HKww0+7BZ+ouoRQxhH2GCkwITSalzw1Z9FPXEEeucK3FEGFbSt3iI4bbWs6TZCktVhwbDDb0&#10;ZSi/Xe5WweT8U5VFcT8+/eLvlCaH06/JO6XGo377CSJQH97il3uvFczj2Pg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3HDVwQAAANsAAAAPAAAAAAAAAAAAAAAA&#10;AKECAABkcnMvZG93bnJldi54bWxQSwUGAAAAAAQABAD5AAAAjwMAAAAA&#10;">
                <v:stroke endarrow="open"/>
              </v:shape>
              <v:shape id="Прямая со стрелкой 29" o:spid="_x0000_s1050" type="#_x0000_t32" style="position:absolute;left:4286993;top:3705102;width:10160;height:10528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OKcQAAADbAAAADwAAAGRycy9kb3ducmV2LnhtbESPQWvCQBSE7wX/w/IEL6VujLTW6CaI&#10;YFvwVC30+si+ZIPZtyG7xvTfu4VCj8PMfMNsi9G2YqDeN44VLOYJCOLS6YZrBV/nw9MrCB+QNbaO&#10;ScEPeSjyycMWM+1u/EnDKdQiQthnqMCE0GVS+tKQRT93HXH0KtdbDFH2tdQ93iLctjJNkhdpseG4&#10;YLCjvaHycrpaBVWqafF4+Tbvq2es9sdlOgztm1Kz6bjbgAg0hv/wX/tDK0jX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Y4pxAAAANsAAAAPAAAAAAAAAAAA&#10;AAAAAKECAABkcnMvZG93bnJldi54bWxQSwUGAAAAAAQABAD5AAAAkgMAAAAA&#10;">
                <v:stroke endarrow="open"/>
              </v:shape>
              <v:line id="Прямая соединительная линия 8192" o:spid="_x0000_s1051" style="position:absolute;visibility:visible" from="0,1626920" to="42530,6528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aG8gAAADdAAAADwAAAGRycy9kb3ducmV2LnhtbESPT2vCQBTE74V+h+UJ3upGC8FGV5GW&#10;gvZQ6h/Q4zP7TGKzb8PumqTfvlsQehxm5jfMfNmbWrTkfGVZwXiUgCDOra64UHDYvz9NQfiArLG2&#10;TAp+yMNy8fgwx0zbjrfU7kIhIoR9hgrKEJpMSp+XZNCPbEMcvYt1BkOUrpDaYRfhppaTJEmlwYrj&#10;QokNvZaUf+9uRsHn81farjYf6/64Sc/52/Z8unZOqeGgX81ABOrDf/jeXmsF0/HL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cxaG8gAAADdAAAADwAAAAAA&#10;AAAAAAAAAAChAgAAZHJzL2Rvd25yZXYueG1sUEsFBgAAAAAEAAQA+QAAAJYDAAAAAA==&#10;"/>
              <v:shape id="Прямая со стрелкой 8197" o:spid="_x0000_s1052" type="#_x0000_t32" style="position:absolute;left:35626;top:6531429;width:9788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pVMYAAADdAAAADwAAAGRycy9kb3ducmV2LnhtbESPT2vCQBTE7wW/w/IEL6VuklL/RFcR&#10;QVvwpC30+si+ZIPZtyG7xvjtu4VCj8PM/IZZbwfbiJ46XztWkE4TEMSF0zVXCr4+Dy8LED4ga2wc&#10;k4IHedhuRk9rzLW785n6S6hEhLDPUYEJoc2l9IUhi37qWuLola6zGKLsKqk7vEe4bWSWJDNpsea4&#10;YLClvaHierlZBWWmKX2+fpv3+RuW+9Nr1vfNUanJeNitQAQawn/4r/2hFSzS5Rx+38Qn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6aVTGAAAA3QAAAA8AAAAAAAAA&#10;AAAAAAAAoQIAAGRycy9kb3ducmV2LnhtbFBLBQYAAAAABAAEAPkAAACUAwAAAAA=&#10;">
                <v:stroke endarrow="open"/>
              </v:shape>
              <v:shape id="Прямая со стрелкой 8198" o:spid="_x0000_s1053" type="#_x0000_t32" style="position:absolute;left:35626;top:4310743;width:2770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X9JsIAAADdAAAADwAAAGRycy9kb3ducmV2LnhtbERPz2vCMBS+D/wfwhN2GZq2Y1OrUUTY&#10;HHiaCl4fzWtTbF5Kk9XuvzcHwePH93u1GWwjeup87VhBOk1AEBdO11wpOJ++JnMQPiBrbByTgn/y&#10;sFmPXlaYa3fjX+qPoRIxhH2OCkwIbS6lLwxZ9FPXEkeudJ3FEGFXSd3hLYbbRmZJ8ikt1hwbDLa0&#10;M1Rcj39WQZlpSt+uF7OffWC5O7xnfd98K/U6HrZLEIGG8BQ/3D9awTxdxLnxTX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X9JsIAAADdAAAADwAAAAAAAAAAAAAA&#10;AAChAgAAZHJzL2Rvd25yZXYueG1sUEsFBgAAAAAEAAQA+QAAAJADAAAAAA==&#10;">
                <v:stroke endarrow="open"/>
              </v:shape>
              <v:shape id="Прямая со стрелкой 8199" o:spid="_x0000_s1054" type="#_x0000_t32" style="position:absolute;left:35626;top:1626920;width:2239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YvcYAAADdAAAADwAAAGRycy9kb3ducmV2LnhtbESPT2vCQBTE7wW/w/IEL6VuklL/pK4i&#10;grbgSS30+si+ZIPZtyG7xvjtu4VCj8PM/IZZbQbbiJ46XztWkE4TEMSF0zVXCr4u+5cFCB+QNTaO&#10;ScGDPGzWo6cV5trd+UT9OVQiQtjnqMCE0OZS+sKQRT91LXH0StdZDFF2ldQd3iPcNjJLkpm0WHNc&#10;MNjSzlBxPd+sgjLTlD5fv83H/A3L3fE16/vmoNRkPGzfQQQawn/4r/2pFSzS5RJ+38Qn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pWL3GAAAA3QAAAA8AAAAAAAAA&#10;AAAAAAAAoQIAAGRycy9kb3ducmV2LnhtbFBLBQYAAAAABAAEAPkAAACUAwAAAAA=&#10;">
                <v:stroke endarrow="open"/>
              </v:shape>
            </v:group>
          </v:group>
        </w:pict>
      </w: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Рисунок </w:t>
      </w:r>
      <w:r>
        <w:rPr>
          <w:rFonts w:ascii="Times New Roman" w:eastAsia="Times New Roman" w:hAnsi="Times New Roman"/>
          <w:sz w:val="26"/>
          <w:szCs w:val="26"/>
          <w:lang w:val="uk-UA"/>
        </w:rPr>
        <w:t>1.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5 – Організаційна структура управління проектом </w:t>
      </w:r>
      <w:r w:rsidRPr="00B35C3C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B35C3C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>» (стратегічний рівень)</w:t>
      </w:r>
    </w:p>
    <w:p w:rsidR="003278AA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>Проектний директор (керівник проекту) наділяється певними функціями, наприклад: консультування замовника, якщо це не бере на себе адміністратор проекту (</w:t>
      </w:r>
      <w:r w:rsidRPr="00B35C3C">
        <w:rPr>
          <w:rStyle w:val="st24"/>
          <w:rFonts w:ascii="Times New Roman" w:hAnsi="Times New Roman"/>
          <w:sz w:val="26"/>
          <w:szCs w:val="26"/>
          <w:lang w:val="uk-UA"/>
        </w:rPr>
        <w:t>Департамент інвестиційно-інноваційної політики та розвитку державно-приватного партнерства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proofErr w:type="spellStart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Мінекономрозвитку</w:t>
      </w:r>
      <w:proofErr w:type="spellEnd"/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); вибір проектувальників і 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lastRenderedPageBreak/>
        <w:t xml:space="preserve">підрядників; організація </w:t>
      </w:r>
      <w:proofErr w:type="spellStart"/>
      <w:r w:rsidRPr="00B35C3C">
        <w:rPr>
          <w:rFonts w:ascii="Times New Roman" w:eastAsia="Times New Roman" w:hAnsi="Times New Roman"/>
          <w:sz w:val="26"/>
          <w:szCs w:val="26"/>
          <w:lang w:val="uk-UA"/>
        </w:rPr>
        <w:t>передпроектних</w:t>
      </w:r>
      <w:proofErr w:type="spellEnd"/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робіт і розробка завдання на проектування;  укладання контрактів; планування, складання мережевих графіків і календарних планів; контроль вартості, термінів і якості проекту;  введення об’єкта в експлуатацію;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─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головний спеціаліст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 з досвідом роботи у сфері медичної реабілітації від 3 років, його заступник з досвідом роботи в медичній сфері від 1 року;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─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головний спеціаліст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з проектного управління з досвідом роботи з управління інвестиційними проектами від 3 років і фахівець з управління проектами з досвідом роботи від 1 року.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Вимоги  до  даних  фахівців  обумовлені  кваліфікаційними  параметрами,  що  висуваються Міжнародною асоціацією проектних менеджерів.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6. </w:t>
      </w:r>
      <w:r w:rsidRPr="00B35C3C">
        <w:rPr>
          <w:rFonts w:ascii="Times New Roman" w:eastAsia="Times New Roman" w:hAnsi="Times New Roman"/>
          <w:i/>
          <w:sz w:val="26"/>
          <w:szCs w:val="26"/>
          <w:lang w:val="uk-UA"/>
        </w:rPr>
        <w:t>Група реалізації проекту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– це ті особи, які будуть безпосередньо брати участь у реалізації інвестиційного проекту: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менеджер по проектуванню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відповідає за виконання робіт з інженерного проектування в рамках узгодженої концепції проекту. Йому необхідно контролювати відповідність обсягу виконаних проектних робіт  умовам контракту, брати  участь  у складанні календарного плану проектних робіт, визначаючи дату початку робіт, залучати до проекту провідних фахівців і координувати їх діяльність, стежити за внесенням  змін  до  проекту  після  закінчення  проектних  робіт,  перевіряти  хід  виконання  робіт відповідно до їх послідовності за пріоритетами;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група  управління  будівельно-монтажними  роботами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 відповідальна  за  всі  види  робіт,  що виконуються  на  будівельному  майданчику.  Її  керівник  включається  у  виконання  проекту  на початковому  його  етапі  поряд  з  проектувальниками.  Спільно  з  проектним  директором  і  низовими організаціями ця група бере участь у розробці мережевих графіків і календарних планів, спостерігає за  ходом  робіт,  контролює  терміни  виконання  частин  проекту  і  готує  пропозиції  щодо  зміни  ходу реалізації проекту, розглядає пропозиції щодо укладення субпідрядних контрактів, здійснює контроль за використанням трудових ресурсів і устаткування, готує звітність про хід проектних робіт;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група закупок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несе відповідальність за всі види закупівель на стадії здійснення проекту, контролює дані, отримані від постачальників, і слідкує за 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lastRenderedPageBreak/>
        <w:t xml:space="preserve">виконанням контрактів. Найважливішою функцією членів цієї групи  є  забезпечення  своєчасної  доставки  устаткування  і  матеріалів.  Крім  цього,  фахівці  із  закупівель здійснюють ретельний контроль якості поставлених матеріалів, інструментів, устаткування;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координатор  робіт  з  експлуатації  відповідає  за  організацію  і  проведення  експлуатаційних випробувань готового об’єкту;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керівник фінансової групи несе відповідальність за всі витрати за проектом, регулярно складаючи звіти  про  витрати  і  рекомендаційні  звіти  щодо  попередження  відхилень  від  кошторису,  календарних графіків, проводить оцінку вартості елементів проекту, планує і розподіляє фінансові кошти. 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cr/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ab/>
        <w:t xml:space="preserve">7. </w:t>
      </w:r>
      <w:r w:rsidRPr="00B35C3C">
        <w:rPr>
          <w:rFonts w:ascii="Times New Roman" w:eastAsia="Times New Roman" w:hAnsi="Times New Roman"/>
          <w:i/>
          <w:sz w:val="26"/>
          <w:szCs w:val="26"/>
          <w:lang w:val="uk-UA"/>
        </w:rPr>
        <w:t>Патронажна служба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– це ті особи, які забезпечують офісну роботу: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менеджер  інформаційної  служби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 керує  обробкою  інформації,  розробляє  та  впроваджує необхідні програмні засоби, відповідає за збереження баз даних;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</w:t>
      </w:r>
      <w:r w:rsidRPr="00B35C3C">
        <w:rPr>
          <w:rFonts w:ascii="Times New Roman" w:eastAsia="Times New Roman" w:hAnsi="Times New Roman"/>
          <w:sz w:val="26"/>
          <w:szCs w:val="26"/>
          <w:u w:val="single"/>
          <w:lang w:val="uk-UA"/>
        </w:rPr>
        <w:t>офіс-менеджер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 координує  допоміжну  діяльність:  відповідає  за обладнання  приміщення,  де  розміщуються  члени  команди,  забезпечує  їх  офісною  технікою, харчуванням,  надає  поштові  та  транспортні  послуги,  організовує  комфортне  перебування  на будівельному об’єкті.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8.  </w:t>
      </w:r>
      <w:r w:rsidRPr="00B35C3C">
        <w:rPr>
          <w:rFonts w:ascii="Times New Roman" w:eastAsia="Times New Roman" w:hAnsi="Times New Roman"/>
          <w:i/>
          <w:sz w:val="26"/>
          <w:szCs w:val="26"/>
          <w:lang w:val="uk-UA"/>
        </w:rPr>
        <w:t>Адміністративна  група  проекту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.  Широко  використовуваний  на  Заході  інститут адміністраторів  проекту  припускає,  що  адміністратор  знімає  з  плечей  керівників  проекту адміністративний  тягар  (але  не  відповідальність),  пов’язаний  з  використанням  на  практиці  системи управління проектами. Допомога адміністратора дозволяє керівнику витрачати до 50% менше часу на виконання  поточних  справ,  пов’язаних  з  документообігом,  плануванням,  інформуванням. </w:t>
      </w:r>
    </w:p>
    <w:p w:rsidR="003278AA" w:rsidRPr="00B35C3C" w:rsidRDefault="003278AA" w:rsidP="00327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9.  </w:t>
      </w:r>
      <w:r w:rsidRPr="00B35C3C">
        <w:rPr>
          <w:rFonts w:ascii="Times New Roman" w:eastAsia="Times New Roman" w:hAnsi="Times New Roman"/>
          <w:i/>
          <w:sz w:val="26"/>
          <w:szCs w:val="26"/>
          <w:lang w:val="uk-UA"/>
        </w:rPr>
        <w:t>Консультанти.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 В  управлінні  проектами  це  фізичні  та  юридичні  особи,  які  здійснюють консультування з питань проектування, контролю, оподаткування, фінансування, законодавства. </w:t>
      </w:r>
    </w:p>
    <w:p w:rsidR="003278AA" w:rsidRPr="00B35C3C" w:rsidRDefault="003278AA" w:rsidP="003278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Третій рівень організаційної структури управління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проектом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B35C3C">
        <w:rPr>
          <w:rFonts w:ascii="Times New Roman" w:hAnsi="Times New Roman"/>
          <w:b/>
          <w:i/>
          <w:sz w:val="26"/>
          <w:szCs w:val="26"/>
          <w:lang w:val="uk-UA"/>
        </w:rPr>
        <w:t>«</w:t>
      </w:r>
      <w:proofErr w:type="spellStart"/>
      <w:r w:rsidRPr="00B35C3C">
        <w:rPr>
          <w:rFonts w:ascii="Times New Roman" w:hAnsi="Times New Roman"/>
          <w:b/>
          <w:i/>
          <w:sz w:val="26"/>
          <w:szCs w:val="26"/>
          <w:lang w:val="en-US"/>
        </w:rPr>
        <w:t>InterMedicalEcoCity</w:t>
      </w:r>
      <w:proofErr w:type="spellEnd"/>
      <w:r w:rsidRPr="00B35C3C">
        <w:rPr>
          <w:rFonts w:ascii="Times New Roman" w:hAnsi="Times New Roman"/>
          <w:b/>
          <w:i/>
          <w:sz w:val="26"/>
          <w:szCs w:val="26"/>
          <w:lang w:val="uk-UA"/>
        </w:rPr>
        <w:t>»</w:t>
      </w:r>
      <w:r w:rsidRPr="00B35C3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 xml:space="preserve">- </w:t>
      </w:r>
      <w:r w:rsidRPr="00B35C3C">
        <w:rPr>
          <w:rFonts w:ascii="Times New Roman" w:eastAsia="Times New Roman" w:hAnsi="Times New Roman"/>
          <w:b/>
          <w:i/>
          <w:sz w:val="26"/>
          <w:szCs w:val="26"/>
          <w:lang w:val="uk-UA"/>
        </w:rPr>
        <w:t>організація виконання робіт</w:t>
      </w:r>
      <w:r w:rsidRPr="00B35C3C">
        <w:rPr>
          <w:rFonts w:ascii="Times New Roman" w:eastAsia="Times New Roman" w:hAnsi="Times New Roman"/>
          <w:sz w:val="26"/>
          <w:szCs w:val="26"/>
          <w:lang w:val="uk-UA"/>
        </w:rPr>
        <w:t>. На цьому рівні визначається відповідальність за виконання окремих видів робіт, призначаються їх виконавці.</w:t>
      </w:r>
    </w:p>
    <w:p w:rsidR="003278AA" w:rsidRPr="00B35C3C" w:rsidRDefault="003278AA" w:rsidP="003278AA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35C3C">
        <w:rPr>
          <w:sz w:val="26"/>
          <w:szCs w:val="26"/>
          <w:lang w:val="uk-UA"/>
        </w:rPr>
        <w:t xml:space="preserve">Так, відповідно до концепції, проект реалізується в три етапи. Перший етап – це будівництво оздоровчої зони навколо Міжнародної реабілітаційної клініки, </w:t>
      </w:r>
      <w:r w:rsidRPr="00B35C3C">
        <w:rPr>
          <w:sz w:val="26"/>
          <w:szCs w:val="26"/>
          <w:lang w:val="uk-UA"/>
        </w:rPr>
        <w:lastRenderedPageBreak/>
        <w:t>ключовим об’єктом якої є Херсонський реабілітаційний центр. Організаційна структура управління Херсонським реабілітаційним центром може мати наступну форму.</w:t>
      </w:r>
    </w:p>
    <w:p w:rsidR="003278AA" w:rsidRPr="00B35C3C" w:rsidRDefault="003278AA" w:rsidP="003278A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 xml:space="preserve">Центр функціонуватиме на засадах державно-приватного партнерства, перебуватиме у державній власності та підпорядкуванні МОЗ України. Головним розпорядником бюджетних коштів є Міністерство охорони здоров’я України, функції Замовника (організаційне управління проектом) буде виконувати </w:t>
      </w:r>
      <w:proofErr w:type="spellStart"/>
      <w:r w:rsidRPr="00B35C3C">
        <w:rPr>
          <w:rFonts w:ascii="Times New Roman" w:hAnsi="Times New Roman"/>
          <w:sz w:val="26"/>
          <w:szCs w:val="26"/>
          <w:lang w:val="uk-UA"/>
        </w:rPr>
        <w:t>ДП</w:t>
      </w:r>
      <w:proofErr w:type="spellEnd"/>
      <w:r w:rsidRPr="00B35C3C">
        <w:rPr>
          <w:rFonts w:ascii="Times New Roman" w:hAnsi="Times New Roman"/>
          <w:sz w:val="26"/>
          <w:szCs w:val="26"/>
          <w:lang w:val="uk-UA"/>
        </w:rPr>
        <w:t xml:space="preserve"> «Інженерно-технічний центр МОЗ України». Генеральна проектна та генеральна підрядна організації будуть визначені в результаті проведення відкритих конкурсних торгів щодо закупівлі робіт за бюджетні кошти.</w:t>
      </w:r>
    </w:p>
    <w:p w:rsidR="003278AA" w:rsidRPr="00B35C3C" w:rsidRDefault="003278AA" w:rsidP="003278A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>Діяльність Центру здійснюватиметься на підставі Статуту  відповідно до законодавства, наказів, інструкцій та рішень МОЗ України.</w:t>
      </w:r>
    </w:p>
    <w:p w:rsidR="003278AA" w:rsidRPr="00B35C3C" w:rsidRDefault="003278AA" w:rsidP="003278A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 xml:space="preserve">Потужність Центру, територія, що нею обслуговується, визначається МОЗ України в залежності від потреб населення у відновному лікуванні, фактичного забезпечення ліжковим фондом та його спеціалізацією. Центр обслуговуватиме жителів України, а також інших країн на умовах надання платних послуг. </w:t>
      </w:r>
    </w:p>
    <w:p w:rsidR="003278AA" w:rsidRPr="00B35C3C" w:rsidRDefault="003278AA" w:rsidP="003278A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>Центр розміщуватиметься на території Херсонської області, у Генічеському районі, на Арабатській стрілці, в спеціально збудованих, що є державною власністю, або орендованих приміщеннях, які за набором та площею службових приміщень відповідають діючим санітарно-гігієнічним та будівельним нормам та правилам, вимогам техніки безпеки та протипожежним вимогам.</w:t>
      </w:r>
    </w:p>
    <w:p w:rsidR="003278AA" w:rsidRPr="00B35C3C" w:rsidRDefault="003278AA" w:rsidP="003278A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 xml:space="preserve">Науковий супровід проекту здійснює Міністерство охорони здоров'я і Національна академія медичних наук України. </w:t>
      </w:r>
    </w:p>
    <w:p w:rsidR="003278AA" w:rsidRPr="00B35C3C" w:rsidRDefault="003278AA" w:rsidP="003278A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>Підтримку проекту надають Херсонська обласна державна адміністрація, інші міністерства та відомства України.</w:t>
      </w:r>
    </w:p>
    <w:p w:rsidR="003278AA" w:rsidRPr="00B35C3C" w:rsidRDefault="003278AA" w:rsidP="003278AA">
      <w:pPr>
        <w:pStyle w:val="a3"/>
        <w:spacing w:line="360" w:lineRule="auto"/>
        <w:ind w:left="0" w:firstLine="708"/>
        <w:contextualSpacing w:val="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B35C3C">
        <w:rPr>
          <w:rFonts w:ascii="Times New Roman" w:hAnsi="Times New Roman"/>
          <w:i/>
          <w:sz w:val="26"/>
          <w:szCs w:val="26"/>
          <w:lang w:val="uk-UA"/>
        </w:rPr>
        <w:t xml:space="preserve">Третій рівень організаційної структури є функціональним, тому він не може бути типовим, а буде відрізнятися в залежності від організаційно-правової форми створюваного підприємства в рамках реалізації локальних бізнес-проектів на ІІ та ІІІ етапах будівництва. </w:t>
      </w:r>
    </w:p>
    <w:p w:rsidR="00000000" w:rsidRPr="003278AA" w:rsidRDefault="003278AA">
      <w:pPr>
        <w:rPr>
          <w:lang w:val="uk-UA"/>
        </w:rPr>
      </w:pPr>
    </w:p>
    <w:sectPr w:rsidR="00000000" w:rsidRPr="0032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AA" w:rsidRDefault="003278AA" w:rsidP="003278AA">
      <w:pPr>
        <w:spacing w:after="0" w:line="240" w:lineRule="auto"/>
      </w:pPr>
      <w:r>
        <w:separator/>
      </w:r>
    </w:p>
  </w:endnote>
  <w:endnote w:type="continuationSeparator" w:id="1">
    <w:p w:rsidR="003278AA" w:rsidRDefault="003278AA" w:rsidP="0032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AA" w:rsidRDefault="003278AA" w:rsidP="003278AA">
      <w:pPr>
        <w:spacing w:after="0" w:line="240" w:lineRule="auto"/>
      </w:pPr>
      <w:r>
        <w:separator/>
      </w:r>
    </w:p>
  </w:footnote>
  <w:footnote w:type="continuationSeparator" w:id="1">
    <w:p w:rsidR="003278AA" w:rsidRDefault="003278AA" w:rsidP="003278AA">
      <w:pPr>
        <w:spacing w:after="0" w:line="240" w:lineRule="auto"/>
      </w:pPr>
      <w:r>
        <w:continuationSeparator/>
      </w:r>
    </w:p>
  </w:footnote>
  <w:footnote w:id="2">
    <w:p w:rsidR="003278AA" w:rsidRPr="00A75EE6" w:rsidRDefault="003278AA" w:rsidP="003278AA">
      <w:pPr>
        <w:spacing w:after="0" w:line="240" w:lineRule="auto"/>
        <w:jc w:val="both"/>
        <w:rPr>
          <w:rFonts w:ascii="Times New Roman" w:eastAsia="Times New Roman" w:hAnsi="Times New Roman"/>
          <w:lang w:val="uk-UA"/>
        </w:rPr>
      </w:pPr>
      <w:r w:rsidRPr="00A75EE6">
        <w:rPr>
          <w:rStyle w:val="a6"/>
          <w:rFonts w:ascii="Times New Roman" w:hAnsi="Times New Roman"/>
        </w:rPr>
        <w:footnoteRef/>
      </w:r>
      <w:r w:rsidRPr="00A75EE6">
        <w:rPr>
          <w:rFonts w:ascii="Times New Roman" w:hAnsi="Times New Roman"/>
        </w:rPr>
        <w:t xml:space="preserve"> </w:t>
      </w:r>
      <w:r w:rsidRPr="00A75EE6">
        <w:rPr>
          <w:rFonts w:ascii="Times New Roman" w:hAnsi="Times New Roman"/>
          <w:lang w:val="uk-UA"/>
        </w:rPr>
        <w:t xml:space="preserve">Наказ Міністерства економічного розвитку і торгівлі України від 29.04.2013 р. № 431 «Про затвердження </w:t>
      </w:r>
      <w:r w:rsidRPr="00A75EE6">
        <w:rPr>
          <w:rFonts w:ascii="Times New Roman" w:eastAsia="Times New Roman" w:hAnsi="Times New Roman"/>
          <w:lang w:val="uk-UA"/>
        </w:rPr>
        <w:t xml:space="preserve">Положення </w:t>
      </w:r>
      <w:r w:rsidRPr="00A75EE6">
        <w:rPr>
          <w:rStyle w:val="st24"/>
          <w:rFonts w:ascii="Times New Roman" w:hAnsi="Times New Roman"/>
          <w:lang w:val="uk-UA"/>
        </w:rPr>
        <w:t>про департамент інвестиційно-інноваційної політики та розвитку державно-приватного партнерства» // http://www.nau.kiev.ua/index.php?page=hotline&amp;file=435037-29042013-0.htm</w:t>
      </w:r>
      <w:r w:rsidRPr="00A75EE6">
        <w:rPr>
          <w:rFonts w:ascii="Times New Roman" w:eastAsia="Times New Roman" w:hAnsi="Times New Roman"/>
          <w:lang w:val="uk-UA"/>
        </w:rPr>
        <w:t xml:space="preserve"> </w:t>
      </w:r>
    </w:p>
    <w:p w:rsidR="003278AA" w:rsidRPr="00A75EE6" w:rsidRDefault="003278AA" w:rsidP="003278AA">
      <w:pPr>
        <w:pStyle w:val="a4"/>
        <w:rPr>
          <w:lang w:val="uk-U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53B3"/>
    <w:multiLevelType w:val="hybridMultilevel"/>
    <w:tmpl w:val="CADAA7E4"/>
    <w:lvl w:ilvl="0" w:tplc="A72817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8AA"/>
    <w:rsid w:val="0032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26"/>
        <o:r id="V:Rule3" type="connector" idref="#Прямая со стрелкой 27"/>
        <o:r id="V:Rule4" type="connector" idref="#Прямая со стрелкой 28"/>
        <o:r id="V:Rule5" type="connector" idref="#Прямая со стрелкой 29"/>
        <o:r id="V:Rule6" type="connector" idref="#Прямая со стрелкой 8197"/>
        <o:r id="V:Rule7" type="connector" idref="#Прямая со стрелкой 8198"/>
        <o:r id="V:Rule8" type="connector" idref="#Прямая со стрелкой 8199"/>
        <o:r id="V:Rule9" type="connector" idref="#Прямая соединительная линия 8192"/>
        <o:r id="V:Rule10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32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uiPriority w:val="99"/>
    <w:rsid w:val="003278AA"/>
  </w:style>
  <w:style w:type="paragraph" w:styleId="a3">
    <w:name w:val="List Paragraph"/>
    <w:basedOn w:val="a"/>
    <w:uiPriority w:val="99"/>
    <w:qFormat/>
    <w:rsid w:val="003278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278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78AA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3278AA"/>
    <w:rPr>
      <w:vertAlign w:val="superscript"/>
    </w:rPr>
  </w:style>
  <w:style w:type="character" w:customStyle="1" w:styleId="st24">
    <w:name w:val="st24"/>
    <w:basedOn w:val="a0"/>
    <w:rsid w:val="00327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2013-08-08T10:06:00Z</dcterms:created>
  <dcterms:modified xsi:type="dcterms:W3CDTF">2013-08-08T10:07:00Z</dcterms:modified>
</cp:coreProperties>
</file>