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4A" w:rsidRDefault="000C074A" w:rsidP="000C074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2</w:t>
      </w:r>
      <w:r w:rsidRPr="000C0599">
        <w:rPr>
          <w:rFonts w:ascii="Times New Roman" w:hAnsi="Times New Roman"/>
          <w:b/>
          <w:sz w:val="26"/>
          <w:szCs w:val="26"/>
          <w:lang w:val="uk-UA"/>
        </w:rPr>
        <w:t>.1.</w:t>
      </w:r>
      <w:r>
        <w:rPr>
          <w:rFonts w:ascii="Times New Roman" w:hAnsi="Times New Roman"/>
          <w:b/>
          <w:sz w:val="26"/>
          <w:szCs w:val="26"/>
          <w:lang w:val="uk-UA"/>
        </w:rPr>
        <w:t>3</w:t>
      </w:r>
      <w:r w:rsidRPr="000C0599">
        <w:rPr>
          <w:rFonts w:ascii="Times New Roman" w:hAnsi="Times New Roman"/>
          <w:b/>
          <w:sz w:val="26"/>
          <w:szCs w:val="26"/>
          <w:lang w:val="uk-UA"/>
        </w:rPr>
        <w:t xml:space="preserve">. </w:t>
      </w:r>
      <w:r>
        <w:rPr>
          <w:rFonts w:ascii="Times New Roman" w:hAnsi="Times New Roman"/>
          <w:b/>
          <w:sz w:val="26"/>
          <w:szCs w:val="26"/>
          <w:lang w:val="uk-UA"/>
        </w:rPr>
        <w:t>Етапність</w:t>
      </w:r>
      <w:r w:rsidRPr="00185D03">
        <w:rPr>
          <w:rFonts w:ascii="Times New Roman" w:hAnsi="Times New Roman"/>
          <w:b/>
          <w:sz w:val="26"/>
          <w:szCs w:val="26"/>
          <w:lang w:val="uk-UA"/>
        </w:rPr>
        <w:t xml:space="preserve"> реалізації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аналогічних </w:t>
      </w:r>
      <w:r w:rsidRPr="00185D03">
        <w:rPr>
          <w:rFonts w:ascii="Times New Roman" w:hAnsi="Times New Roman"/>
          <w:b/>
          <w:sz w:val="26"/>
          <w:szCs w:val="26"/>
          <w:lang w:val="uk-UA"/>
        </w:rPr>
        <w:t>проектів</w:t>
      </w:r>
    </w:p>
    <w:p w:rsidR="000C074A" w:rsidRDefault="000C074A" w:rsidP="000C074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</w:p>
    <w:p w:rsidR="000C074A" w:rsidRDefault="000C074A" w:rsidP="000C074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B37D7E">
        <w:rPr>
          <w:rFonts w:ascii="Times New Roman" w:eastAsia="Calibri" w:hAnsi="Times New Roman"/>
          <w:i/>
          <w:sz w:val="26"/>
          <w:szCs w:val="26"/>
          <w:lang w:val="uk-UA"/>
        </w:rPr>
        <w:t>Основні етапи реалізації проектів</w:t>
      </w:r>
      <w:r>
        <w:rPr>
          <w:rFonts w:ascii="Times New Roman" w:eastAsia="Calibri" w:hAnsi="Times New Roman"/>
          <w:i/>
          <w:sz w:val="26"/>
          <w:szCs w:val="26"/>
          <w:lang w:val="uk-UA"/>
        </w:rPr>
        <w:t>:</w:t>
      </w:r>
    </w:p>
    <w:p w:rsidR="000C074A" w:rsidRDefault="000C074A" w:rsidP="000C074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39179F">
        <w:rPr>
          <w:rFonts w:ascii="Times New Roman" w:eastAsia="Calibri" w:hAnsi="Times New Roman"/>
          <w:i/>
          <w:sz w:val="26"/>
          <w:szCs w:val="26"/>
          <w:lang w:val="uk-UA"/>
        </w:rPr>
        <w:t xml:space="preserve">перший етап – </w:t>
      </w:r>
      <w:r>
        <w:rPr>
          <w:rFonts w:ascii="Times New Roman" w:eastAsia="Calibri" w:hAnsi="Times New Roman"/>
          <w:i/>
          <w:sz w:val="26"/>
          <w:szCs w:val="26"/>
          <w:lang w:val="uk-UA"/>
        </w:rPr>
        <w:t xml:space="preserve">підготовчий, 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що складається із </w:t>
      </w:r>
      <w:r w:rsidRPr="00AD6FC9">
        <w:rPr>
          <w:rFonts w:ascii="Times New Roman" w:eastAsia="Calibri" w:hAnsi="Times New Roman"/>
          <w:sz w:val="26"/>
          <w:szCs w:val="26"/>
          <w:lang w:val="uk-UA"/>
        </w:rPr>
        <w:t>розробк</w:t>
      </w:r>
      <w:r>
        <w:rPr>
          <w:rFonts w:ascii="Times New Roman" w:eastAsia="Calibri" w:hAnsi="Times New Roman"/>
          <w:sz w:val="26"/>
          <w:szCs w:val="26"/>
          <w:lang w:val="uk-UA"/>
        </w:rPr>
        <w:t>и</w:t>
      </w:r>
      <w:r w:rsidRPr="00AD6FC9">
        <w:rPr>
          <w:rFonts w:ascii="Times New Roman" w:eastAsia="Calibri" w:hAnsi="Times New Roman"/>
          <w:sz w:val="26"/>
          <w:szCs w:val="26"/>
          <w:lang w:val="uk-UA"/>
        </w:rPr>
        <w:t xml:space="preserve"> концепції майбутнього міста,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що визначає його стратегічні цілі і напрями подальшого розвитку, включаючи функціональну складову, яка визначає зонування міської території та згідно з якою відпрацьовуються стратегічні архітектурно-планувальні та містобудівні рішення; визначення структури міста і схематичного плану реалізації проекту його створення; презентація та організація широкого обговорення проекту, в тому числі представлення його на міжнародних інвестиційних форумах; за аналізом міжнародного досвіду тривалість першого етапу – від 1 до 3 років;</w:t>
      </w:r>
    </w:p>
    <w:p w:rsidR="000C074A" w:rsidRDefault="000C074A" w:rsidP="000C074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28376F">
        <w:rPr>
          <w:rFonts w:ascii="Times New Roman" w:eastAsia="Calibri" w:hAnsi="Times New Roman"/>
          <w:i/>
          <w:sz w:val="26"/>
          <w:szCs w:val="26"/>
          <w:lang w:val="uk-UA"/>
        </w:rPr>
        <w:t>другий етап</w:t>
      </w:r>
      <w:r w:rsidRPr="0028376F">
        <w:rPr>
          <w:rFonts w:ascii="Times New Roman" w:eastAsia="Calibri" w:hAnsi="Times New Roman"/>
          <w:sz w:val="26"/>
          <w:szCs w:val="26"/>
          <w:lang w:val="uk-UA"/>
        </w:rPr>
        <w:t xml:space="preserve"> – </w:t>
      </w:r>
      <w:r w:rsidRPr="0028376F">
        <w:rPr>
          <w:rFonts w:ascii="Times New Roman" w:eastAsia="Calibri" w:hAnsi="Times New Roman"/>
          <w:i/>
          <w:sz w:val="26"/>
          <w:szCs w:val="26"/>
          <w:lang w:val="uk-UA"/>
        </w:rPr>
        <w:t>створення базової інфраструктури</w:t>
      </w:r>
      <w:r w:rsidRPr="0028376F">
        <w:rPr>
          <w:rFonts w:ascii="Times New Roman" w:eastAsia="Calibri" w:hAnsi="Times New Roman"/>
          <w:sz w:val="26"/>
          <w:szCs w:val="26"/>
          <w:lang w:val="uk-UA"/>
        </w:rPr>
        <w:t xml:space="preserve">, визначення наявності ресурсів і можливих виконавців, організація співробітництва виконавців, включаючи розподіл </w:t>
      </w:r>
      <w:r>
        <w:rPr>
          <w:rFonts w:ascii="Times New Roman" w:eastAsia="Calibri" w:hAnsi="Times New Roman"/>
          <w:sz w:val="26"/>
          <w:szCs w:val="26"/>
          <w:lang w:val="uk-UA"/>
        </w:rPr>
        <w:t>функцій (</w:t>
      </w:r>
      <w:r w:rsidRPr="0028376F">
        <w:rPr>
          <w:rFonts w:ascii="Times New Roman" w:eastAsia="Calibri" w:hAnsi="Times New Roman"/>
          <w:sz w:val="26"/>
          <w:szCs w:val="26"/>
          <w:lang w:val="uk-UA"/>
        </w:rPr>
        <w:t>завдань</w:t>
      </w:r>
      <w:r>
        <w:rPr>
          <w:rFonts w:ascii="Times New Roman" w:eastAsia="Calibri" w:hAnsi="Times New Roman"/>
          <w:sz w:val="26"/>
          <w:szCs w:val="26"/>
          <w:lang w:val="uk-UA"/>
        </w:rPr>
        <w:t>)</w:t>
      </w:r>
      <w:r w:rsidRPr="0028376F">
        <w:rPr>
          <w:rFonts w:ascii="Times New Roman" w:eastAsia="Calibri" w:hAnsi="Times New Roman"/>
          <w:sz w:val="26"/>
          <w:szCs w:val="26"/>
          <w:lang w:val="uk-UA"/>
        </w:rPr>
        <w:t xml:space="preserve"> щодо реалізації проекту; визначення джерел фінансування проекту; розробка проектної документації; здійснення базового інженерного облаштування території майбутнього міста; створення базової інфраструктури його функціональної складової; підготовка платформи для створення надбудови – </w:t>
      </w:r>
      <w:proofErr w:type="spellStart"/>
      <w:r w:rsidRPr="0028376F">
        <w:rPr>
          <w:rFonts w:ascii="Times New Roman" w:eastAsia="Calibri" w:hAnsi="Times New Roman"/>
          <w:sz w:val="26"/>
          <w:szCs w:val="26"/>
          <w:lang w:val="uk-UA"/>
        </w:rPr>
        <w:t>забезпечуючої</w:t>
      </w:r>
      <w:proofErr w:type="spellEnd"/>
      <w:r w:rsidRPr="0028376F">
        <w:rPr>
          <w:rFonts w:ascii="Times New Roman" w:eastAsia="Calibri" w:hAnsi="Times New Roman"/>
          <w:sz w:val="26"/>
          <w:szCs w:val="26"/>
          <w:lang w:val="uk-UA"/>
        </w:rPr>
        <w:t xml:space="preserve"> інфраструктури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(в тому числі </w:t>
      </w:r>
      <w:r>
        <w:rPr>
          <w:rFonts w:ascii="Times New Roman" w:eastAsia="Arial" w:hAnsi="Times New Roman"/>
          <w:sz w:val="26"/>
          <w:szCs w:val="26"/>
          <w:lang w:val="uk-UA"/>
        </w:rPr>
        <w:t>планування екологічних кредитних програм спеціально для міста; розробка міських карт, сервісів щодо роботи з клієнтами та менеджменту для підтримки екологічного комфортного життя городян, забезпечення програм оренди та додаткового фінансування)</w:t>
      </w:r>
      <w:r w:rsidRPr="0028376F">
        <w:rPr>
          <w:rFonts w:ascii="Times New Roman" w:eastAsia="Calibri" w:hAnsi="Times New Roman"/>
          <w:sz w:val="26"/>
          <w:szCs w:val="26"/>
          <w:lang w:val="uk-UA"/>
        </w:rPr>
        <w:t xml:space="preserve">; за аналізом міжнародного досвіду тривалість другого етапу – від </w:t>
      </w:r>
      <w:r>
        <w:rPr>
          <w:rFonts w:ascii="Times New Roman" w:eastAsia="Calibri" w:hAnsi="Times New Roman"/>
          <w:sz w:val="26"/>
          <w:szCs w:val="26"/>
          <w:lang w:val="uk-UA"/>
        </w:rPr>
        <w:t>3</w:t>
      </w:r>
      <w:r w:rsidRPr="0028376F">
        <w:rPr>
          <w:rFonts w:ascii="Times New Roman" w:eastAsia="Calibri" w:hAnsi="Times New Roman"/>
          <w:sz w:val="26"/>
          <w:szCs w:val="26"/>
          <w:lang w:val="uk-UA"/>
        </w:rPr>
        <w:t xml:space="preserve"> до </w:t>
      </w:r>
      <w:r>
        <w:rPr>
          <w:rFonts w:ascii="Times New Roman" w:eastAsia="Calibri" w:hAnsi="Times New Roman"/>
          <w:sz w:val="26"/>
          <w:szCs w:val="26"/>
          <w:lang w:val="uk-UA"/>
        </w:rPr>
        <w:t>10</w:t>
      </w:r>
      <w:r w:rsidRPr="0028376F">
        <w:rPr>
          <w:rFonts w:ascii="Times New Roman" w:eastAsia="Calibri" w:hAnsi="Times New Roman"/>
          <w:sz w:val="26"/>
          <w:szCs w:val="26"/>
          <w:lang w:val="uk-UA"/>
        </w:rPr>
        <w:t xml:space="preserve"> років;</w:t>
      </w:r>
    </w:p>
    <w:p w:rsidR="000C074A" w:rsidRPr="0028376F" w:rsidRDefault="000C074A" w:rsidP="000C074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A2128E">
        <w:rPr>
          <w:rFonts w:ascii="Times New Roman" w:eastAsia="Calibri" w:hAnsi="Times New Roman"/>
          <w:i/>
          <w:sz w:val="26"/>
          <w:szCs w:val="26"/>
          <w:lang w:val="uk-UA"/>
        </w:rPr>
        <w:t xml:space="preserve">третій етап – створення </w:t>
      </w:r>
      <w:r w:rsidRPr="00A2128E">
        <w:rPr>
          <w:rFonts w:ascii="Times New Roman" w:hAnsi="Times New Roman"/>
          <w:i/>
          <w:sz w:val="26"/>
          <w:szCs w:val="26"/>
          <w:lang w:val="uk-UA"/>
        </w:rPr>
        <w:t>інтелектуальної інфраструктури</w:t>
      </w:r>
      <w:r>
        <w:rPr>
          <w:rFonts w:ascii="Times New Roman" w:hAnsi="Times New Roman"/>
          <w:sz w:val="26"/>
          <w:szCs w:val="26"/>
          <w:lang w:val="uk-UA"/>
        </w:rPr>
        <w:t xml:space="preserve">; встановлення </w:t>
      </w:r>
      <w:r>
        <w:rPr>
          <w:rFonts w:ascii="Times New Roman" w:eastAsia="Calibri" w:hAnsi="Times New Roman"/>
          <w:sz w:val="26"/>
          <w:szCs w:val="26"/>
          <w:lang w:val="uk-UA"/>
        </w:rPr>
        <w:t>інтелектуальної керуючої системи, що пов’язує інженерну і транспортну мережі міста, регулює функціонування систем життєзабезпечення міста, контролює стан конструктивних елементів зданій, надає інформацію міським службам; забезпечує безпеку та доступність і зручність</w:t>
      </w:r>
      <w:r w:rsidRPr="00037094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соціального сервісу і побутових послуг;</w:t>
      </w:r>
    </w:p>
    <w:p w:rsidR="000C074A" w:rsidRPr="00D30379" w:rsidRDefault="000C074A" w:rsidP="000C074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F03433">
        <w:rPr>
          <w:rFonts w:ascii="Times New Roman" w:eastAsia="Calibri" w:hAnsi="Times New Roman"/>
          <w:i/>
          <w:sz w:val="26"/>
          <w:szCs w:val="26"/>
          <w:lang w:val="uk-UA"/>
        </w:rPr>
        <w:t>четвертий етап – розвиток міста</w:t>
      </w:r>
      <w:r w:rsidRPr="00F03433">
        <w:rPr>
          <w:rFonts w:ascii="Times New Roman" w:eastAsia="Calibri" w:hAnsi="Times New Roman"/>
          <w:sz w:val="26"/>
          <w:szCs w:val="26"/>
          <w:lang w:val="uk-UA"/>
        </w:rPr>
        <w:t xml:space="preserve">; здійснюється на підґрунті прогресивного функціонування основної складової та стійкого функціонування </w:t>
      </w:r>
      <w:r w:rsidRPr="00F03433">
        <w:rPr>
          <w:rFonts w:ascii="Times New Roman" w:eastAsia="Calibri" w:hAnsi="Times New Roman"/>
          <w:sz w:val="26"/>
          <w:szCs w:val="26"/>
          <w:lang w:val="uk-UA"/>
        </w:rPr>
        <w:lastRenderedPageBreak/>
        <w:t xml:space="preserve">базової інфраструктури; полягає в створенні </w:t>
      </w:r>
      <w:proofErr w:type="spellStart"/>
      <w:r w:rsidRPr="00F03433">
        <w:rPr>
          <w:rFonts w:ascii="Times New Roman" w:eastAsia="Calibri" w:hAnsi="Times New Roman"/>
          <w:sz w:val="26"/>
          <w:szCs w:val="26"/>
          <w:lang w:val="uk-UA"/>
        </w:rPr>
        <w:t>забезпечуючої</w:t>
      </w:r>
      <w:proofErr w:type="spellEnd"/>
      <w:r w:rsidRPr="00F03433">
        <w:rPr>
          <w:rFonts w:ascii="Times New Roman" w:eastAsia="Calibri" w:hAnsi="Times New Roman"/>
          <w:sz w:val="26"/>
          <w:szCs w:val="26"/>
          <w:lang w:val="uk-UA"/>
        </w:rPr>
        <w:t xml:space="preserve"> інфраструктури, розгортанні соціальних програм, реалізації проектів міжнародної та міжгалузевої співпраці; розвитк</w:t>
      </w:r>
      <w:r>
        <w:rPr>
          <w:rFonts w:ascii="Times New Roman" w:eastAsia="Calibri" w:hAnsi="Times New Roman"/>
          <w:sz w:val="26"/>
          <w:szCs w:val="26"/>
          <w:lang w:val="uk-UA"/>
        </w:rPr>
        <w:t>у</w:t>
      </w:r>
      <w:r w:rsidRPr="00F03433">
        <w:rPr>
          <w:rFonts w:ascii="Times New Roman" w:eastAsia="Calibri" w:hAnsi="Times New Roman"/>
          <w:sz w:val="26"/>
          <w:szCs w:val="26"/>
          <w:lang w:val="uk-UA"/>
        </w:rPr>
        <w:t xml:space="preserve"> науково-дослідних програм; на цьому етапі отримуються також очікувані результати реалізації проекту – підвищення статусу (іміджу) країни, стійкий розвиток території реалізації проекту, значні інвестиційні надходження, значне підвищення якості життя населення території реалізації проекту, </w:t>
      </w:r>
      <w:proofErr w:type="spellStart"/>
      <w:r w:rsidRPr="00F03433">
        <w:rPr>
          <w:rFonts w:ascii="Times New Roman" w:eastAsia="Calibri" w:hAnsi="Times New Roman"/>
          <w:sz w:val="26"/>
          <w:szCs w:val="26"/>
          <w:lang w:val="uk-UA"/>
        </w:rPr>
        <w:t>сінергетичний</w:t>
      </w:r>
      <w:proofErr w:type="spellEnd"/>
      <w:r w:rsidRPr="00F03433">
        <w:rPr>
          <w:rFonts w:ascii="Times New Roman" w:eastAsia="Calibri" w:hAnsi="Times New Roman"/>
          <w:sz w:val="26"/>
          <w:szCs w:val="26"/>
          <w:lang w:val="uk-UA"/>
        </w:rPr>
        <w:t xml:space="preserve"> ефект у економічному розвитку країни.</w:t>
      </w:r>
    </w:p>
    <w:p w:rsidR="00000000" w:rsidRPr="000C074A" w:rsidRDefault="000C074A">
      <w:pPr>
        <w:rPr>
          <w:lang w:val="uk-UA"/>
        </w:rPr>
      </w:pPr>
    </w:p>
    <w:sectPr w:rsidR="00000000" w:rsidRPr="000C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0D68"/>
    <w:multiLevelType w:val="hybridMultilevel"/>
    <w:tmpl w:val="1A98C2CA"/>
    <w:lvl w:ilvl="0" w:tplc="3188AC4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C074A"/>
    <w:rsid w:val="000C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074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2013-08-08T10:24:00Z</dcterms:created>
  <dcterms:modified xsi:type="dcterms:W3CDTF">2013-08-08T10:25:00Z</dcterms:modified>
</cp:coreProperties>
</file>