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B5" w:rsidRPr="00D5236E" w:rsidRDefault="003F59B5" w:rsidP="003F59B5">
      <w:pPr>
        <w:ind w:firstLine="708"/>
        <w:rPr>
          <w:rFonts w:ascii="Times New Roman" w:hAnsi="Times New Roman"/>
          <w:b/>
          <w:sz w:val="26"/>
          <w:szCs w:val="26"/>
          <w:lang w:val="uk-UA"/>
        </w:rPr>
      </w:pPr>
      <w:r w:rsidRPr="00D5236E">
        <w:rPr>
          <w:rFonts w:ascii="Times New Roman" w:hAnsi="Times New Roman"/>
          <w:b/>
          <w:sz w:val="26"/>
          <w:szCs w:val="26"/>
          <w:lang w:val="uk-UA"/>
        </w:rPr>
        <w:t>4.2.2.</w:t>
      </w:r>
      <w:r w:rsidRPr="00D5236E">
        <w:rPr>
          <w:rFonts w:ascii="Times New Roman" w:hAnsi="Times New Roman"/>
          <w:b/>
          <w:sz w:val="26"/>
          <w:szCs w:val="26"/>
          <w:lang w:val="uk-UA"/>
        </w:rPr>
        <w:tab/>
        <w:t>Обґрунтування вибору технології</w:t>
      </w:r>
    </w:p>
    <w:p w:rsidR="003F59B5" w:rsidRPr="00F62B2D" w:rsidRDefault="003F59B5" w:rsidP="003F59B5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F62B2D">
        <w:rPr>
          <w:rFonts w:ascii="Times New Roman" w:hAnsi="Times New Roman"/>
          <w:b/>
          <w:i/>
          <w:sz w:val="26"/>
          <w:szCs w:val="26"/>
          <w:lang w:val="uk-UA"/>
        </w:rPr>
        <w:t xml:space="preserve">Планувальна структура </w:t>
      </w:r>
    </w:p>
    <w:p w:rsidR="003F59B5" w:rsidRPr="00F62B2D" w:rsidRDefault="003F59B5" w:rsidP="003F59B5">
      <w:pPr>
        <w:tabs>
          <w:tab w:val="num" w:pos="-6946"/>
        </w:tabs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F62B2D">
        <w:rPr>
          <w:rFonts w:ascii="Times New Roman" w:hAnsi="Times New Roman"/>
          <w:i/>
          <w:sz w:val="26"/>
          <w:szCs w:val="26"/>
          <w:lang w:val="uk-UA"/>
        </w:rPr>
        <w:t>Оздоровчо-рекреаційна зона</w:t>
      </w:r>
    </w:p>
    <w:p w:rsidR="003F59B5" w:rsidRPr="00F62B2D" w:rsidRDefault="003F59B5" w:rsidP="003F59B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ab/>
        <w:t>Структура та ємність даної території визначені з урахуванням раціонального і ефективного використання території та будівництва оздоровчо-рекреаційних закладів з сучасним рівнем обслуговування.</w:t>
      </w:r>
    </w:p>
    <w:p w:rsidR="003F59B5" w:rsidRPr="00F62B2D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>Передбачається, що оздоровчо-рекреаційні заклади будуть функціонувати цілий рік.</w:t>
      </w:r>
    </w:p>
    <w:p w:rsidR="003F59B5" w:rsidRPr="00F62B2D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>З метою надання високого рівня обслуговування відпочивальникам, при розрахунку місткості оздоровчих та рекреаційних закладів були узяті (згідно таблиці 6.1 ДБН 360-92**) наступні показники:</w:t>
      </w:r>
    </w:p>
    <w:p w:rsidR="003F59B5" w:rsidRPr="00F62B2D" w:rsidRDefault="003F59B5" w:rsidP="003F59B5">
      <w:pPr>
        <w:numPr>
          <w:ilvl w:val="0"/>
          <w:numId w:val="27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>санаторії для батьків з дітьми і дитячі санаторії - 170 м</w:t>
      </w:r>
      <w:r w:rsidRPr="00F62B2D"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 w:rsidRPr="00F62B2D">
        <w:rPr>
          <w:rFonts w:ascii="Times New Roman" w:hAnsi="Times New Roman"/>
          <w:sz w:val="26"/>
          <w:szCs w:val="26"/>
          <w:lang w:val="uk-UA"/>
        </w:rPr>
        <w:t>/місце;</w:t>
      </w:r>
    </w:p>
    <w:p w:rsidR="003F59B5" w:rsidRPr="00F62B2D" w:rsidRDefault="003F59B5" w:rsidP="003F59B5">
      <w:pPr>
        <w:numPr>
          <w:ilvl w:val="0"/>
          <w:numId w:val="27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>курортні готелі – 60 м</w:t>
      </w:r>
      <w:r w:rsidRPr="00F62B2D"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 w:rsidRPr="00F62B2D">
        <w:rPr>
          <w:rFonts w:ascii="Times New Roman" w:hAnsi="Times New Roman"/>
          <w:sz w:val="26"/>
          <w:szCs w:val="26"/>
          <w:lang w:val="uk-UA"/>
        </w:rPr>
        <w:t>/місце;</w:t>
      </w:r>
    </w:p>
    <w:p w:rsidR="003F59B5" w:rsidRPr="00F62B2D" w:rsidRDefault="003F59B5" w:rsidP="003F59B5">
      <w:pPr>
        <w:numPr>
          <w:ilvl w:val="0"/>
          <w:numId w:val="27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>пансіонати (міні-пансіонати) – 150 м</w:t>
      </w:r>
      <w:r w:rsidRPr="00F62B2D"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 w:rsidRPr="00F62B2D">
        <w:rPr>
          <w:rFonts w:ascii="Times New Roman" w:hAnsi="Times New Roman"/>
          <w:sz w:val="26"/>
          <w:szCs w:val="26"/>
          <w:lang w:val="uk-UA"/>
        </w:rPr>
        <w:t>/місце;</w:t>
      </w:r>
    </w:p>
    <w:p w:rsidR="003F59B5" w:rsidRPr="00F62B2D" w:rsidRDefault="003F59B5" w:rsidP="003F59B5">
      <w:pPr>
        <w:numPr>
          <w:ilvl w:val="0"/>
          <w:numId w:val="27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>міжнародні пансіонати – 120 м</w:t>
      </w:r>
      <w:r w:rsidRPr="00F62B2D"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 w:rsidRPr="00F62B2D">
        <w:rPr>
          <w:rFonts w:ascii="Times New Roman" w:hAnsi="Times New Roman"/>
          <w:sz w:val="26"/>
          <w:szCs w:val="26"/>
          <w:lang w:val="uk-UA"/>
        </w:rPr>
        <w:t>/місце;</w:t>
      </w:r>
    </w:p>
    <w:p w:rsidR="003F59B5" w:rsidRPr="00F62B2D" w:rsidRDefault="003F59B5" w:rsidP="003F59B5">
      <w:pPr>
        <w:numPr>
          <w:ilvl w:val="0"/>
          <w:numId w:val="27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>молодіжний табір – 140 м</w:t>
      </w:r>
      <w:r w:rsidRPr="00F62B2D">
        <w:rPr>
          <w:rFonts w:ascii="Times New Roman" w:hAnsi="Times New Roman"/>
          <w:sz w:val="26"/>
          <w:szCs w:val="26"/>
          <w:vertAlign w:val="superscript"/>
          <w:lang w:val="uk-UA"/>
        </w:rPr>
        <w:t>2</w:t>
      </w:r>
      <w:r w:rsidRPr="00F62B2D">
        <w:rPr>
          <w:rFonts w:ascii="Times New Roman" w:hAnsi="Times New Roman"/>
          <w:sz w:val="26"/>
          <w:szCs w:val="26"/>
          <w:lang w:val="uk-UA"/>
        </w:rPr>
        <w:t>/місце.</w:t>
      </w:r>
    </w:p>
    <w:p w:rsidR="003F59B5" w:rsidRPr="00F62B2D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>Структура будівництва оздоровчо-рекреаційних закладів матиме наступний вигляд:</w:t>
      </w:r>
    </w:p>
    <w:p w:rsidR="003F59B5" w:rsidRPr="00F62B2D" w:rsidRDefault="003F59B5" w:rsidP="003F59B5">
      <w:pPr>
        <w:numPr>
          <w:ilvl w:val="0"/>
          <w:numId w:val="28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 xml:space="preserve">санаторії для батьків з дітьми і дитячі санаторії (на площі </w:t>
      </w:r>
      <w:smartTag w:uri="urn:schemas-microsoft-com:office:smarttags" w:element="metricconverter">
        <w:smartTagPr>
          <w:attr w:name="ProductID" w:val="61,36 га"/>
        </w:smartTagPr>
        <w:r w:rsidRPr="00F62B2D">
          <w:rPr>
            <w:rFonts w:ascii="Times New Roman" w:hAnsi="Times New Roman"/>
            <w:sz w:val="26"/>
            <w:szCs w:val="26"/>
            <w:lang w:val="uk-UA"/>
          </w:rPr>
          <w:t>61,36 га</w:t>
        </w:r>
      </w:smartTag>
      <w:r w:rsidRPr="00F62B2D">
        <w:rPr>
          <w:rFonts w:ascii="Times New Roman" w:hAnsi="Times New Roman"/>
          <w:sz w:val="26"/>
          <w:szCs w:val="26"/>
          <w:lang w:val="uk-UA"/>
        </w:rPr>
        <w:t>) на 3600 місць;</w:t>
      </w:r>
    </w:p>
    <w:p w:rsidR="003F59B5" w:rsidRPr="00F62B2D" w:rsidRDefault="003F59B5" w:rsidP="003F59B5">
      <w:pPr>
        <w:numPr>
          <w:ilvl w:val="0"/>
          <w:numId w:val="28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 xml:space="preserve">курортні та туристичні готелі (на площі </w:t>
      </w:r>
      <w:smartTag w:uri="urn:schemas-microsoft-com:office:smarttags" w:element="metricconverter">
        <w:smartTagPr>
          <w:attr w:name="ProductID" w:val="7,2 га"/>
        </w:smartTagPr>
        <w:r w:rsidRPr="00F62B2D">
          <w:rPr>
            <w:rFonts w:ascii="Times New Roman" w:hAnsi="Times New Roman"/>
            <w:sz w:val="26"/>
            <w:szCs w:val="26"/>
            <w:lang w:val="uk-UA"/>
          </w:rPr>
          <w:t>7,2 га</w:t>
        </w:r>
      </w:smartTag>
      <w:r w:rsidRPr="00F62B2D">
        <w:rPr>
          <w:rFonts w:ascii="Times New Roman" w:hAnsi="Times New Roman"/>
          <w:sz w:val="26"/>
          <w:szCs w:val="26"/>
          <w:lang w:val="uk-UA"/>
        </w:rPr>
        <w:t>) на 1200 місць;</w:t>
      </w:r>
    </w:p>
    <w:p w:rsidR="003F59B5" w:rsidRPr="00F62B2D" w:rsidRDefault="003F59B5" w:rsidP="003F59B5">
      <w:pPr>
        <w:numPr>
          <w:ilvl w:val="0"/>
          <w:numId w:val="28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 xml:space="preserve">пансіонати (на площі </w:t>
      </w:r>
      <w:smartTag w:uri="urn:schemas-microsoft-com:office:smarttags" w:element="metricconverter">
        <w:smartTagPr>
          <w:attr w:name="ProductID" w:val="52,8 га"/>
        </w:smartTagPr>
        <w:r w:rsidRPr="00F62B2D">
          <w:rPr>
            <w:rFonts w:ascii="Times New Roman" w:hAnsi="Times New Roman"/>
            <w:sz w:val="26"/>
            <w:szCs w:val="26"/>
            <w:lang w:val="uk-UA"/>
          </w:rPr>
          <w:t>52,8 га</w:t>
        </w:r>
      </w:smartTag>
      <w:r w:rsidRPr="00F62B2D">
        <w:rPr>
          <w:rFonts w:ascii="Times New Roman" w:hAnsi="Times New Roman"/>
          <w:sz w:val="26"/>
          <w:szCs w:val="26"/>
          <w:lang w:val="uk-UA"/>
        </w:rPr>
        <w:t>) на 3500 місць;</w:t>
      </w:r>
    </w:p>
    <w:p w:rsidR="003F59B5" w:rsidRPr="00F62B2D" w:rsidRDefault="003F59B5" w:rsidP="003F59B5">
      <w:pPr>
        <w:numPr>
          <w:ilvl w:val="0"/>
          <w:numId w:val="28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 xml:space="preserve">міжнародні пансіонати (на площі </w:t>
      </w:r>
      <w:smartTag w:uri="urn:schemas-microsoft-com:office:smarttags" w:element="metricconverter">
        <w:smartTagPr>
          <w:attr w:name="ProductID" w:val="18,0 га"/>
        </w:smartTagPr>
        <w:r w:rsidRPr="00F62B2D">
          <w:rPr>
            <w:rFonts w:ascii="Times New Roman" w:hAnsi="Times New Roman"/>
            <w:sz w:val="26"/>
            <w:szCs w:val="26"/>
            <w:lang w:val="uk-UA"/>
          </w:rPr>
          <w:t>18,0 га</w:t>
        </w:r>
      </w:smartTag>
      <w:r w:rsidRPr="00F62B2D">
        <w:rPr>
          <w:rFonts w:ascii="Times New Roman" w:hAnsi="Times New Roman"/>
          <w:sz w:val="26"/>
          <w:szCs w:val="26"/>
          <w:lang w:val="uk-UA"/>
        </w:rPr>
        <w:t>) на 1500 місць;</w:t>
      </w:r>
    </w:p>
    <w:p w:rsidR="003F59B5" w:rsidRPr="00F62B2D" w:rsidRDefault="003F59B5" w:rsidP="003F59B5">
      <w:pPr>
        <w:numPr>
          <w:ilvl w:val="0"/>
          <w:numId w:val="28"/>
        </w:numPr>
        <w:tabs>
          <w:tab w:val="clear" w:pos="709"/>
          <w:tab w:val="num" w:pos="90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 xml:space="preserve">молодіжний табір (на площі </w:t>
      </w:r>
      <w:smartTag w:uri="urn:schemas-microsoft-com:office:smarttags" w:element="metricconverter">
        <w:smartTagPr>
          <w:attr w:name="ProductID" w:val="12,6 га"/>
        </w:smartTagPr>
        <w:r w:rsidRPr="00F62B2D">
          <w:rPr>
            <w:rFonts w:ascii="Times New Roman" w:hAnsi="Times New Roman"/>
            <w:sz w:val="26"/>
            <w:szCs w:val="26"/>
            <w:lang w:val="uk-UA"/>
          </w:rPr>
          <w:t>12,6 га</w:t>
        </w:r>
      </w:smartTag>
      <w:r w:rsidRPr="00F62B2D">
        <w:rPr>
          <w:rFonts w:ascii="Times New Roman" w:hAnsi="Times New Roman"/>
          <w:sz w:val="26"/>
          <w:szCs w:val="26"/>
          <w:lang w:val="uk-UA"/>
        </w:rPr>
        <w:t>) на 900 місць.</w:t>
      </w:r>
    </w:p>
    <w:p w:rsidR="003F59B5" w:rsidRPr="00F62B2D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>Дана структура показує, що оздоровчо-рекреаційна зона буде освоюватися закладами відпочинку різних типів з метою задоволення потреб відпочивальників у оздоровчих і рекреаційних закладах для різних категорій відпочивальників.</w:t>
      </w:r>
    </w:p>
    <w:p w:rsidR="003F59B5" w:rsidRPr="00F62B2D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Таблиця 4.1 - </w:t>
      </w:r>
      <w:r w:rsidRPr="00F62B2D">
        <w:rPr>
          <w:rFonts w:ascii="Times New Roman" w:hAnsi="Times New Roman"/>
          <w:sz w:val="26"/>
          <w:szCs w:val="26"/>
          <w:lang w:val="uk-UA"/>
        </w:rPr>
        <w:t>Планувальна структура оздоровчо-рекреаційної зони матиме вигляд: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4485"/>
        <w:gridCol w:w="1440"/>
        <w:gridCol w:w="1466"/>
      </w:tblGrid>
      <w:tr w:rsidR="003F59B5" w:rsidRPr="00F62B2D" w:rsidTr="00382E6B">
        <w:tc>
          <w:tcPr>
            <w:tcW w:w="2463" w:type="dxa"/>
            <w:vMerge w:val="restart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Оздоровча зона на 3600 місць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3F59B5" w:rsidRPr="00F62B2D" w:rsidRDefault="003F59B5" w:rsidP="00382E6B">
            <w:pPr>
              <w:pageBreakBefore/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група санаторіїв №1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F59B5" w:rsidRPr="00F62B2D" w:rsidRDefault="003F59B5" w:rsidP="00382E6B">
            <w:pPr>
              <w:pageBreakBefore/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1800 місць</w:t>
            </w:r>
          </w:p>
        </w:tc>
      </w:tr>
      <w:tr w:rsidR="003F59B5" w:rsidRPr="00F62B2D" w:rsidTr="00382E6B">
        <w:tc>
          <w:tcPr>
            <w:tcW w:w="2463" w:type="dxa"/>
            <w:vMerge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група санаторіїв №2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1800 місць</w:t>
            </w:r>
          </w:p>
        </w:tc>
      </w:tr>
      <w:tr w:rsidR="003F59B5" w:rsidRPr="00F62B2D" w:rsidTr="00382E6B">
        <w:tc>
          <w:tcPr>
            <w:tcW w:w="2463" w:type="dxa"/>
            <w:vMerge w:val="restart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Рекреаційна зона на 5600 місць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lastRenderedPageBreak/>
              <w:t>курортні готелі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1200 місць</w:t>
            </w:r>
          </w:p>
        </w:tc>
      </w:tr>
      <w:tr w:rsidR="003F59B5" w:rsidRPr="00F62B2D" w:rsidTr="00382E6B">
        <w:tc>
          <w:tcPr>
            <w:tcW w:w="2463" w:type="dxa"/>
            <w:vMerge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485" w:type="dxa"/>
            <w:vMerge w:val="restart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пансіонати на 1900 місць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зона №1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950 місць</w:t>
            </w:r>
          </w:p>
        </w:tc>
      </w:tr>
      <w:tr w:rsidR="003F59B5" w:rsidRPr="00F62B2D" w:rsidTr="00382E6B">
        <w:tc>
          <w:tcPr>
            <w:tcW w:w="2463" w:type="dxa"/>
            <w:vMerge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485" w:type="dxa"/>
            <w:vMerge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зона №2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950 місць</w:t>
            </w:r>
          </w:p>
        </w:tc>
      </w:tr>
      <w:tr w:rsidR="003F59B5" w:rsidRPr="00F62B2D" w:rsidTr="00382E6B">
        <w:tc>
          <w:tcPr>
            <w:tcW w:w="2463" w:type="dxa"/>
            <w:vMerge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485" w:type="dxa"/>
            <w:vMerge w:val="restart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міні-пансіонати на 1600 місць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зона №1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1000 місць</w:t>
            </w:r>
          </w:p>
        </w:tc>
      </w:tr>
      <w:tr w:rsidR="003F59B5" w:rsidRPr="00F62B2D" w:rsidTr="00382E6B">
        <w:tc>
          <w:tcPr>
            <w:tcW w:w="2463" w:type="dxa"/>
            <w:vMerge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485" w:type="dxa"/>
            <w:vMerge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зона №2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600 місць</w:t>
            </w:r>
          </w:p>
        </w:tc>
      </w:tr>
      <w:tr w:rsidR="003F59B5" w:rsidRPr="00F62B2D" w:rsidTr="00382E6B">
        <w:tc>
          <w:tcPr>
            <w:tcW w:w="2463" w:type="dxa"/>
            <w:vMerge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молодіжний табір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900 місць</w:t>
            </w:r>
          </w:p>
        </w:tc>
      </w:tr>
      <w:tr w:rsidR="003F59B5" w:rsidRPr="00F62B2D" w:rsidTr="00382E6B">
        <w:tc>
          <w:tcPr>
            <w:tcW w:w="2463" w:type="dxa"/>
            <w:vMerge w:val="restart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Етно-комплекси на 1500 місць</w:t>
            </w: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зона №1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1100 місць</w:t>
            </w:r>
          </w:p>
        </w:tc>
      </w:tr>
      <w:tr w:rsidR="003F59B5" w:rsidRPr="00F62B2D" w:rsidTr="00382E6B">
        <w:tc>
          <w:tcPr>
            <w:tcW w:w="2463" w:type="dxa"/>
            <w:vMerge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5925" w:type="dxa"/>
            <w:gridSpan w:val="2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зона №2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F59B5" w:rsidRPr="00F62B2D" w:rsidRDefault="003F59B5" w:rsidP="00382E6B">
            <w:pPr>
              <w:spacing w:before="120" w:after="12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F62B2D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400 місць</w:t>
            </w:r>
          </w:p>
        </w:tc>
      </w:tr>
    </w:tbl>
    <w:p w:rsidR="003F59B5" w:rsidRPr="00F62B2D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F59B5" w:rsidRPr="00F62B2D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F62B2D">
        <w:rPr>
          <w:rFonts w:ascii="Times New Roman" w:hAnsi="Times New Roman"/>
          <w:sz w:val="26"/>
          <w:szCs w:val="26"/>
          <w:lang w:val="uk-UA"/>
        </w:rPr>
        <w:t>Крім того, на даній території передбачається розміщення медичного коледжу на 500 учнів.</w:t>
      </w:r>
    </w:p>
    <w:p w:rsidR="003F59B5" w:rsidRPr="00F62B2D" w:rsidRDefault="003F59B5" w:rsidP="003F59B5">
      <w:pPr>
        <w:spacing w:after="0" w:line="360" w:lineRule="auto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</w:p>
    <w:p w:rsidR="003F59B5" w:rsidRPr="00B67CD5" w:rsidRDefault="003F59B5" w:rsidP="003F59B5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B67CD5">
        <w:rPr>
          <w:rFonts w:ascii="Times New Roman" w:hAnsi="Times New Roman"/>
          <w:i/>
          <w:sz w:val="26"/>
          <w:szCs w:val="26"/>
          <w:lang w:val="uk-UA"/>
        </w:rPr>
        <w:t>Оздоровча зона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На території зони передбачене будівництво ряду об’єктів:</w:t>
      </w:r>
    </w:p>
    <w:p w:rsidR="003F59B5" w:rsidRPr="00B67CD5" w:rsidRDefault="003F59B5" w:rsidP="003F59B5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Санаторії на 2500 місць:</w:t>
      </w:r>
    </w:p>
    <w:p w:rsidR="003F59B5" w:rsidRPr="00B67CD5" w:rsidRDefault="003F59B5" w:rsidP="003F59B5">
      <w:pPr>
        <w:numPr>
          <w:ilvl w:val="0"/>
          <w:numId w:val="3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вхідна піраміда, у складі: адміністративно-приймального відділення; інститут медичної реабілітації (коледж) на 200 місць.</w:t>
      </w:r>
    </w:p>
    <w:p w:rsidR="003F59B5" w:rsidRPr="00B67CD5" w:rsidRDefault="003F59B5" w:rsidP="003F59B5">
      <w:pPr>
        <w:numPr>
          <w:ilvl w:val="0"/>
          <w:numId w:val="4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бальнеологічне відділення;</w:t>
      </w:r>
    </w:p>
    <w:p w:rsidR="003F59B5" w:rsidRPr="00B67CD5" w:rsidRDefault="003F59B5" w:rsidP="003F59B5">
      <w:pPr>
        <w:numPr>
          <w:ilvl w:val="0"/>
          <w:numId w:val="4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спальні корпуси;</w:t>
      </w:r>
    </w:p>
    <w:p w:rsidR="003F59B5" w:rsidRPr="00B67CD5" w:rsidRDefault="003F59B5" w:rsidP="003F59B5">
      <w:pPr>
        <w:numPr>
          <w:ilvl w:val="0"/>
          <w:numId w:val="4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торговий комплекс;</w:t>
      </w:r>
    </w:p>
    <w:p w:rsidR="003F59B5" w:rsidRPr="00B67CD5" w:rsidRDefault="003F59B5" w:rsidP="003F59B5">
      <w:pPr>
        <w:numPr>
          <w:ilvl w:val="0"/>
          <w:numId w:val="4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комплекс критих басейнів;</w:t>
      </w:r>
    </w:p>
    <w:p w:rsidR="003F59B5" w:rsidRPr="00B67CD5" w:rsidRDefault="003F59B5" w:rsidP="003F59B5">
      <w:pPr>
        <w:numPr>
          <w:ilvl w:val="0"/>
          <w:numId w:val="4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секції з універсальними процедурними приміщеннями;</w:t>
      </w:r>
    </w:p>
    <w:p w:rsidR="003F59B5" w:rsidRPr="00B67CD5" w:rsidRDefault="003F59B5" w:rsidP="003F59B5">
      <w:pPr>
        <w:numPr>
          <w:ilvl w:val="0"/>
          <w:numId w:val="4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зимові сади;</w:t>
      </w:r>
    </w:p>
    <w:p w:rsidR="003F59B5" w:rsidRPr="00B67CD5" w:rsidRDefault="003F59B5" w:rsidP="003F59B5">
      <w:pPr>
        <w:numPr>
          <w:ilvl w:val="0"/>
          <w:numId w:val="4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їдальня;</w:t>
      </w:r>
    </w:p>
    <w:p w:rsidR="003F59B5" w:rsidRPr="00B67CD5" w:rsidRDefault="003F59B5" w:rsidP="003F59B5">
      <w:pPr>
        <w:numPr>
          <w:ilvl w:val="0"/>
          <w:numId w:val="4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конференц-зал;</w:t>
      </w:r>
    </w:p>
    <w:p w:rsidR="003F59B5" w:rsidRPr="00B67CD5" w:rsidRDefault="003F59B5" w:rsidP="003F59B5">
      <w:pPr>
        <w:numPr>
          <w:ilvl w:val="0"/>
          <w:numId w:val="4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відпочинково-розважальний комплекс.</w:t>
      </w:r>
    </w:p>
    <w:p w:rsidR="003F59B5" w:rsidRPr="00B67CD5" w:rsidRDefault="003F59B5" w:rsidP="003F59B5">
      <w:pPr>
        <w:keepNext/>
        <w:tabs>
          <w:tab w:val="num" w:pos="900"/>
        </w:tabs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На даний час на території зони існують:</w:t>
      </w:r>
    </w:p>
    <w:p w:rsidR="003F59B5" w:rsidRPr="00B67CD5" w:rsidRDefault="003F59B5" w:rsidP="003F59B5">
      <w:pPr>
        <w:numPr>
          <w:ilvl w:val="0"/>
          <w:numId w:val="5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спальний корпус на 120 місць;</w:t>
      </w:r>
    </w:p>
    <w:p w:rsidR="003F59B5" w:rsidRPr="00B67CD5" w:rsidRDefault="003F59B5" w:rsidP="003F59B5">
      <w:pPr>
        <w:numPr>
          <w:ilvl w:val="0"/>
          <w:numId w:val="5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лікувальний комплекс на 300 відвідувачів у зміну;</w:t>
      </w:r>
    </w:p>
    <w:p w:rsidR="003F59B5" w:rsidRPr="00B67CD5" w:rsidRDefault="003F59B5" w:rsidP="003F59B5">
      <w:pPr>
        <w:numPr>
          <w:ilvl w:val="0"/>
          <w:numId w:val="5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господарчий блок (склади, пральня тощо), у тому числі:</w:t>
      </w:r>
    </w:p>
    <w:p w:rsidR="003F59B5" w:rsidRPr="00B67CD5" w:rsidRDefault="003F59B5" w:rsidP="003F59B5">
      <w:pPr>
        <w:numPr>
          <w:ilvl w:val="0"/>
          <w:numId w:val="5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ресторан на 250 місць;</w:t>
      </w:r>
    </w:p>
    <w:p w:rsidR="003F59B5" w:rsidRPr="00B67CD5" w:rsidRDefault="003F59B5" w:rsidP="003F59B5">
      <w:pPr>
        <w:numPr>
          <w:ilvl w:val="0"/>
          <w:numId w:val="5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кафе на 80 місць.</w:t>
      </w:r>
    </w:p>
    <w:p w:rsidR="003F59B5" w:rsidRPr="00F62B2D" w:rsidRDefault="003F59B5" w:rsidP="003F59B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3F59B5" w:rsidRPr="00B67CD5" w:rsidRDefault="003F59B5" w:rsidP="003F59B5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 w:rsidRPr="00B67CD5">
        <w:rPr>
          <w:rFonts w:ascii="Times New Roman" w:hAnsi="Times New Roman"/>
          <w:i/>
          <w:sz w:val="26"/>
          <w:szCs w:val="26"/>
          <w:lang w:val="uk-UA"/>
        </w:rPr>
        <w:lastRenderedPageBreak/>
        <w:t>Парково-громадська зона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а.) Паркова зона:</w:t>
      </w:r>
    </w:p>
    <w:p w:rsidR="003F59B5" w:rsidRPr="00B67CD5" w:rsidRDefault="003F59B5" w:rsidP="003F59B5">
      <w:pPr>
        <w:numPr>
          <w:ilvl w:val="0"/>
          <w:numId w:val="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 xml:space="preserve">ландшафтний парк – </w:t>
      </w:r>
      <w:smartTag w:uri="urn:schemas-microsoft-com:office:smarttags" w:element="metricconverter">
        <w:smartTagPr>
          <w:attr w:name="ProductID" w:val="32,0 га"/>
        </w:smartTagPr>
        <w:r w:rsidRPr="00B67CD5">
          <w:rPr>
            <w:rFonts w:ascii="Times New Roman" w:hAnsi="Times New Roman"/>
            <w:sz w:val="26"/>
            <w:szCs w:val="26"/>
            <w:lang w:val="uk-UA"/>
          </w:rPr>
          <w:t>32,0 га</w:t>
        </w:r>
      </w:smartTag>
      <w:r w:rsidRPr="00B67CD5">
        <w:rPr>
          <w:rFonts w:ascii="Times New Roman" w:hAnsi="Times New Roman"/>
          <w:sz w:val="26"/>
          <w:szCs w:val="26"/>
          <w:lang w:val="uk-UA"/>
        </w:rPr>
        <w:t>;</w:t>
      </w:r>
    </w:p>
    <w:p w:rsidR="003F59B5" w:rsidRPr="00B67CD5" w:rsidRDefault="003F59B5" w:rsidP="003F59B5">
      <w:pPr>
        <w:numPr>
          <w:ilvl w:val="0"/>
          <w:numId w:val="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аквапарк на 1000 відвідувань в день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б.) громадська зона:</w:t>
      </w:r>
    </w:p>
    <w:p w:rsidR="003F59B5" w:rsidRPr="00B67CD5" w:rsidRDefault="003F59B5" w:rsidP="003F59B5">
      <w:pPr>
        <w:numPr>
          <w:ilvl w:val="0"/>
          <w:numId w:val="7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універсальний розважальний центр на 2000 місць;</w:t>
      </w:r>
    </w:p>
    <w:p w:rsidR="003F59B5" w:rsidRPr="00B67CD5" w:rsidRDefault="003F59B5" w:rsidP="003F59B5">
      <w:pPr>
        <w:numPr>
          <w:ilvl w:val="0"/>
          <w:numId w:val="7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 xml:space="preserve">спортивний центр – </w:t>
      </w:r>
      <w:smartTag w:uri="urn:schemas-microsoft-com:office:smarttags" w:element="metricconverter">
        <w:smartTagPr>
          <w:attr w:name="ProductID" w:val="2,0 га"/>
        </w:smartTagPr>
        <w:r w:rsidRPr="00B67CD5">
          <w:rPr>
            <w:rFonts w:ascii="Times New Roman" w:hAnsi="Times New Roman"/>
            <w:sz w:val="26"/>
            <w:szCs w:val="26"/>
            <w:lang w:val="uk-UA"/>
          </w:rPr>
          <w:t>2,0 га</w:t>
        </w:r>
      </w:smartTag>
      <w:r w:rsidRPr="00B67CD5">
        <w:rPr>
          <w:rFonts w:ascii="Times New Roman" w:hAnsi="Times New Roman"/>
          <w:sz w:val="26"/>
          <w:szCs w:val="26"/>
          <w:lang w:val="uk-UA"/>
        </w:rPr>
        <w:t>;</w:t>
      </w:r>
    </w:p>
    <w:p w:rsidR="003F59B5" w:rsidRPr="00B67CD5" w:rsidRDefault="003F59B5" w:rsidP="003F59B5">
      <w:pPr>
        <w:numPr>
          <w:ilvl w:val="0"/>
          <w:numId w:val="7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 xml:space="preserve">торговельно-розважальний комплекс на </w:t>
      </w:r>
      <w:smartTag w:uri="urn:schemas-microsoft-com:office:smarttags" w:element="metricconverter">
        <w:smartTagPr>
          <w:attr w:name="ProductID" w:val="8000 м2"/>
        </w:smartTagPr>
        <w:r w:rsidRPr="00B67CD5">
          <w:rPr>
            <w:rFonts w:ascii="Times New Roman" w:hAnsi="Times New Roman"/>
            <w:sz w:val="26"/>
            <w:szCs w:val="26"/>
            <w:lang w:val="uk-UA"/>
          </w:rPr>
          <w:t>8000 м</w:t>
        </w:r>
        <w:r w:rsidRPr="00B67CD5">
          <w:rPr>
            <w:rFonts w:ascii="Times New Roman" w:hAnsi="Times New Roman"/>
            <w:sz w:val="26"/>
            <w:szCs w:val="26"/>
            <w:vertAlign w:val="superscript"/>
            <w:lang w:val="uk-UA"/>
          </w:rPr>
          <w:t>2</w:t>
        </w:r>
      </w:smartTag>
      <w:r w:rsidRPr="00B67CD5">
        <w:rPr>
          <w:rFonts w:ascii="Times New Roman" w:hAnsi="Times New Roman"/>
          <w:sz w:val="26"/>
          <w:szCs w:val="26"/>
          <w:lang w:val="uk-UA"/>
        </w:rPr>
        <w:t xml:space="preserve"> торгової площі;</w:t>
      </w:r>
    </w:p>
    <w:p w:rsidR="003F59B5" w:rsidRPr="00B67CD5" w:rsidRDefault="003F59B5" w:rsidP="003F59B5">
      <w:pPr>
        <w:numPr>
          <w:ilvl w:val="0"/>
          <w:numId w:val="7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B67CD5">
        <w:rPr>
          <w:rFonts w:ascii="Times New Roman" w:hAnsi="Times New Roman"/>
          <w:sz w:val="26"/>
          <w:szCs w:val="26"/>
          <w:lang w:val="uk-UA"/>
        </w:rPr>
        <w:t>«діснейленд» на 1500 відвідувань в день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F59B5" w:rsidRPr="00B67CD5" w:rsidRDefault="003F59B5" w:rsidP="003F59B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B67CD5">
        <w:rPr>
          <w:rFonts w:ascii="Times New Roman" w:hAnsi="Times New Roman" w:cs="Times New Roman"/>
          <w:b/>
          <w:i/>
          <w:sz w:val="26"/>
          <w:szCs w:val="26"/>
          <w:lang w:val="uk-UA"/>
        </w:rPr>
        <w:t>Розрахунок чисельності обслуговуючого персоналу</w:t>
      </w:r>
    </w:p>
    <w:p w:rsidR="003F59B5" w:rsidRPr="00B67CD5" w:rsidRDefault="003F59B5" w:rsidP="003F59B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Згідно ДБН 360-92** кількість персоналу для обслуговування рекреаційних установ приймається (одиниць постійного персоналу на одне місце): санаторії – 1,0; пансіонати, курортні готелі - 0,3; молодіжні табори - 0,2.</w:t>
      </w:r>
    </w:p>
    <w:p w:rsidR="003F59B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Крім того, додатково передбачається тимчасовий обслуговуючий персонал (студенти, практиканти, пенсіонери) для об’єктів сезонного функціонування з розрахунку 0,05 на одне сезонне місце.</w:t>
      </w:r>
    </w:p>
    <w:p w:rsidR="003F59B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 xml:space="preserve">Таким чином, на розрахунковий строк передбачається, що персонал оздоровчо-рекреаційних об’єктів становитиме 5640 осіб, а з урахуванням додаткового тимчасового персоналу рекреаційних установ (355 осіб) буде біля </w:t>
      </w:r>
      <w:r w:rsidRPr="00B67CD5">
        <w:rPr>
          <w:rFonts w:ascii="Times New Roman" w:hAnsi="Times New Roman" w:cs="Times New Roman"/>
          <w:b/>
          <w:sz w:val="26"/>
          <w:szCs w:val="26"/>
          <w:lang w:val="uk-UA"/>
        </w:rPr>
        <w:t>5995</w:t>
      </w:r>
      <w:r w:rsidRPr="00B67CD5">
        <w:rPr>
          <w:rFonts w:ascii="Times New Roman" w:hAnsi="Times New Roman" w:cs="Times New Roman"/>
          <w:sz w:val="26"/>
          <w:szCs w:val="26"/>
          <w:lang w:val="uk-UA"/>
        </w:rPr>
        <w:t xml:space="preserve"> осіб. 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Крім того, у складі міжнародної лікарні відновного лікування передбачається організація об’єктів загально-рекреаційного обслуговування. Згідно ДБН 360-92** у цих установах кількість персоналу складе ≈20% від загальної кількості персоналу, зайнятого в оздоровчо-рекреаційних установах або біля 1120 осіб.</w:t>
      </w:r>
    </w:p>
    <w:p w:rsidR="003F59B5" w:rsidRPr="007B79AF" w:rsidRDefault="003F59B5" w:rsidP="003F59B5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7B79AF">
        <w:rPr>
          <w:rFonts w:ascii="Times New Roman" w:hAnsi="Times New Roman" w:cs="Times New Roman"/>
          <w:i/>
          <w:sz w:val="26"/>
          <w:szCs w:val="26"/>
          <w:lang w:val="uk-UA"/>
        </w:rPr>
        <w:t>Оздоровчо-рекреаційна зона</w:t>
      </w:r>
    </w:p>
    <w:p w:rsidR="003F59B5" w:rsidRPr="007B79AF" w:rsidRDefault="003F59B5" w:rsidP="003F59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Таблиця 4.2 - </w:t>
      </w:r>
      <w:r w:rsidRPr="007B79AF">
        <w:rPr>
          <w:rFonts w:ascii="Times New Roman" w:hAnsi="Times New Roman" w:cs="Times New Roman"/>
          <w:sz w:val="26"/>
          <w:szCs w:val="26"/>
          <w:lang w:val="uk-UA"/>
        </w:rPr>
        <w:t>Обслуговуючий персонал рекреаційних установ, установ загально-курортного обслуговування та педагогічно-обслуговуючий персонал медичного коледжу</w:t>
      </w:r>
    </w:p>
    <w:tbl>
      <w:tblPr>
        <w:tblW w:w="92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1012"/>
        <w:gridCol w:w="2470"/>
        <w:gridCol w:w="1499"/>
      </w:tblGrid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Види рекреаційних закладів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Одиниць персоналу на 1 місце або неорганізованого відпочивальника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Персонал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 Персонал оздоровчо-рекреаційних установ</w:t>
            </w:r>
          </w:p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10700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5640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Оздоровча зона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numPr>
                <w:ilvl w:val="0"/>
                <w:numId w:val="8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Санаторії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3 600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3600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Рекреаційна зона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numPr>
                <w:ilvl w:val="0"/>
                <w:numId w:val="8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Курортні готелі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1 200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numPr>
                <w:ilvl w:val="0"/>
                <w:numId w:val="8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Пансіонати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1 900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numPr>
                <w:ilvl w:val="0"/>
                <w:numId w:val="8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Міні-пансіонати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1 600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numPr>
                <w:ilvl w:val="0"/>
                <w:numId w:val="8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Молодіжний табір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numPr>
                <w:ilvl w:val="0"/>
                <w:numId w:val="8"/>
              </w:numPr>
              <w:spacing w:before="60" w:after="6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Етно-комплекси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Разом (п.п. 2 – 6)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7100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2040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ІІ. Тимчасовий обслуговуючий персонал рекреаційних установ (на сезонне місце), у т.ч.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7100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0,05</w:t>
            </w: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355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ІІІ. Персонал обслуговування загально-курортних установ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 від п. І (персонал)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1120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ІV. Педагогічно-обслуговуючий персонал медичного коледжу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</w:tr>
      <w:tr w:rsidR="003F59B5" w:rsidRPr="007B79AF" w:rsidTr="00382E6B">
        <w:trPr>
          <w:trHeight w:val="300"/>
        </w:trPr>
        <w:tc>
          <w:tcPr>
            <w:tcW w:w="4268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(п. І + п. ІІ + п. ІІІ + п. ІV)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70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99" w:type="dxa"/>
            <w:shd w:val="clear" w:color="auto" w:fill="auto"/>
            <w:noWrap/>
            <w:vAlign w:val="center"/>
          </w:tcPr>
          <w:p w:rsidR="003F59B5" w:rsidRPr="007B79AF" w:rsidRDefault="003F59B5" w:rsidP="00382E6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79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7235</w:t>
            </w:r>
          </w:p>
        </w:tc>
      </w:tr>
    </w:tbl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Педагогічний та обслуговуючий персонал медичного коледжу складе біля 125 осіб.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Таким чином, на розрахунковий строк загальна чисельність працюючих на об’єктах оздоровчо-рекреаційної зони буде складати ≈</w:t>
      </w:r>
      <w:r w:rsidRPr="00B67CD5">
        <w:rPr>
          <w:rFonts w:ascii="Times New Roman" w:hAnsi="Times New Roman" w:cs="Times New Roman"/>
          <w:b/>
          <w:sz w:val="26"/>
          <w:szCs w:val="26"/>
          <w:lang w:val="uk-UA"/>
        </w:rPr>
        <w:t>7,2</w:t>
      </w:r>
      <w:r w:rsidRPr="00B67CD5">
        <w:rPr>
          <w:rFonts w:ascii="Times New Roman" w:hAnsi="Times New Roman" w:cs="Times New Roman"/>
          <w:sz w:val="26"/>
          <w:szCs w:val="26"/>
          <w:lang w:val="uk-UA"/>
        </w:rPr>
        <w:t xml:space="preserve"> тис. осіб.</w:t>
      </w:r>
    </w:p>
    <w:p w:rsidR="003F59B5" w:rsidRPr="00B67CD5" w:rsidRDefault="003F59B5" w:rsidP="003F59B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val="single"/>
          <w:lang w:val="uk-UA"/>
        </w:rPr>
      </w:pPr>
    </w:p>
    <w:p w:rsidR="003F59B5" w:rsidRPr="007B79AF" w:rsidRDefault="003F59B5" w:rsidP="003F59B5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7B79AF">
        <w:rPr>
          <w:rFonts w:ascii="Times New Roman" w:hAnsi="Times New Roman" w:cs="Times New Roman"/>
          <w:i/>
          <w:sz w:val="26"/>
          <w:szCs w:val="26"/>
          <w:lang w:val="uk-UA"/>
        </w:rPr>
        <w:t>Оздоровча зона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Чисельність персоналу, зайнятого в обслуговуванні санаторіїв – 2500 осіб (ДБН 360-92** п. 5.23).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Чисельність педагогічно-обслуговуючого персоналу коледжу – біля 100 осіб.</w:t>
      </w:r>
    </w:p>
    <w:p w:rsidR="003F59B5" w:rsidRPr="007B79AF" w:rsidRDefault="003F59B5" w:rsidP="003F59B5">
      <w:pPr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3F59B5" w:rsidRPr="00B67CD5" w:rsidRDefault="003F59B5" w:rsidP="003F59B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7B79AF">
        <w:rPr>
          <w:rFonts w:ascii="Times New Roman" w:hAnsi="Times New Roman" w:cs="Times New Roman"/>
          <w:i/>
          <w:sz w:val="26"/>
          <w:szCs w:val="26"/>
          <w:lang w:val="uk-UA"/>
        </w:rPr>
        <w:t>Парково-громадська зона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Паркова зона – 50 осіб: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чисельність персоналу аквапарку – біля 50 осіб.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Громадська зона – 400 осіб:</w:t>
      </w:r>
    </w:p>
    <w:p w:rsidR="003F59B5" w:rsidRPr="00B67CD5" w:rsidRDefault="003F59B5" w:rsidP="003F59B5">
      <w:pPr>
        <w:numPr>
          <w:ilvl w:val="0"/>
          <w:numId w:val="9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чисельність персоналу універсального розважального центру – біля 20 осіб;</w:t>
      </w:r>
    </w:p>
    <w:p w:rsidR="003F59B5" w:rsidRPr="00B67CD5" w:rsidRDefault="003F59B5" w:rsidP="003F59B5">
      <w:pPr>
        <w:numPr>
          <w:ilvl w:val="0"/>
          <w:numId w:val="9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чисельність персоналу спортивного центру – біля 30 осіб;</w:t>
      </w:r>
    </w:p>
    <w:p w:rsidR="003F59B5" w:rsidRPr="00B67CD5" w:rsidRDefault="003F59B5" w:rsidP="003F59B5">
      <w:pPr>
        <w:numPr>
          <w:ilvl w:val="0"/>
          <w:numId w:val="9"/>
        </w:numPr>
        <w:tabs>
          <w:tab w:val="clear" w:pos="397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7CD5">
        <w:rPr>
          <w:rFonts w:ascii="Times New Roman" w:hAnsi="Times New Roman" w:cs="Times New Roman"/>
          <w:sz w:val="26"/>
          <w:szCs w:val="26"/>
          <w:lang w:val="uk-UA"/>
        </w:rPr>
        <w:t>чисельність працівників торгово-вист</w:t>
      </w:r>
      <w:r>
        <w:rPr>
          <w:rFonts w:ascii="Times New Roman" w:hAnsi="Times New Roman" w:cs="Times New Roman"/>
          <w:sz w:val="26"/>
          <w:szCs w:val="26"/>
          <w:lang w:val="uk-UA"/>
        </w:rPr>
        <w:t>авкового центру – біля 300 осіб.</w:t>
      </w:r>
    </w:p>
    <w:p w:rsidR="003F59B5" w:rsidRPr="00B67CD5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9B5" w:rsidRPr="007B79AF" w:rsidRDefault="003F59B5" w:rsidP="003F59B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Модель закладів</w:t>
      </w:r>
      <w:r w:rsidRPr="007B79A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обслуговування.</w:t>
      </w:r>
    </w:p>
    <w:p w:rsidR="003F59B5" w:rsidRPr="007B79AF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79AF">
        <w:rPr>
          <w:rFonts w:ascii="Times New Roman" w:hAnsi="Times New Roman" w:cs="Times New Roman"/>
          <w:sz w:val="26"/>
          <w:szCs w:val="26"/>
          <w:lang w:val="uk-UA"/>
        </w:rPr>
        <w:t>Розрахунок ємності установ і підприємств обслуговування населення виконаний у відповідності до норм «Державних будівельних норм України. «ДБН 360-92**» (додаток 6.2 (рекомендований)) з урахуванням прогнозної чисельності відпочивальників оздоровчо-рекреаційної зони - 10,7 тис. осіб та оздоровчої зони – 2,5 тис. осіб.</w:t>
      </w:r>
    </w:p>
    <w:p w:rsidR="003F59B5" w:rsidRPr="007B79AF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79AF">
        <w:rPr>
          <w:rFonts w:ascii="Times New Roman" w:hAnsi="Times New Roman" w:cs="Times New Roman"/>
          <w:sz w:val="26"/>
          <w:szCs w:val="26"/>
          <w:lang w:val="uk-UA"/>
        </w:rPr>
        <w:t xml:space="preserve">Нижче в таблиці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4.3. </w:t>
      </w:r>
      <w:r w:rsidRPr="007B79AF">
        <w:rPr>
          <w:rFonts w:ascii="Times New Roman" w:hAnsi="Times New Roman" w:cs="Times New Roman"/>
          <w:sz w:val="26"/>
          <w:szCs w:val="26"/>
          <w:lang w:val="uk-UA"/>
        </w:rPr>
        <w:t>наводиться розрахунок необхідної місткості установ та підприємств обслуговування на розрахунковий строк.</w:t>
      </w:r>
    </w:p>
    <w:p w:rsidR="003F59B5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79AF">
        <w:rPr>
          <w:rFonts w:ascii="Times New Roman" w:hAnsi="Times New Roman" w:cs="Times New Roman"/>
          <w:sz w:val="26"/>
          <w:szCs w:val="26"/>
          <w:lang w:val="uk-UA"/>
        </w:rPr>
        <w:t>Враховуючи сучасні вимоги до організації установ та закладів загальнокурортного обслуговування, вище наведені нормативи та міжнародний рівень клініки відновного лікування, сферу обслуговування було більш деталізовано, запропоновано та включено нові види обслуговування, а також було зроблено угруповання за цілями відпочинку.</w:t>
      </w:r>
    </w:p>
    <w:p w:rsidR="003F59B5" w:rsidRPr="007B79AF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79AF">
        <w:rPr>
          <w:rFonts w:ascii="Times New Roman" w:hAnsi="Times New Roman" w:cs="Times New Roman"/>
          <w:sz w:val="26"/>
          <w:szCs w:val="26"/>
          <w:lang w:val="uk-UA"/>
        </w:rPr>
        <w:t xml:space="preserve">Запропонована наступна </w:t>
      </w:r>
      <w:r w:rsidRPr="007B79AF">
        <w:rPr>
          <w:rFonts w:ascii="Times New Roman" w:hAnsi="Times New Roman" w:cs="Times New Roman"/>
          <w:i/>
          <w:sz w:val="26"/>
          <w:szCs w:val="26"/>
          <w:lang w:val="uk-UA"/>
        </w:rPr>
        <w:t>модель</w:t>
      </w:r>
      <w:r w:rsidRPr="007B79AF">
        <w:rPr>
          <w:rFonts w:ascii="Times New Roman" w:hAnsi="Times New Roman" w:cs="Times New Roman"/>
          <w:sz w:val="26"/>
          <w:szCs w:val="26"/>
          <w:lang w:val="uk-UA"/>
        </w:rPr>
        <w:t xml:space="preserve"> закладів обслуговування.</w:t>
      </w:r>
    </w:p>
    <w:p w:rsidR="003F59B5" w:rsidRPr="007B79AF" w:rsidRDefault="003F59B5" w:rsidP="003F59B5">
      <w:pPr>
        <w:pStyle w:val="21"/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7B79AF">
        <w:rPr>
          <w:rFonts w:ascii="Times New Roman" w:hAnsi="Times New Roman" w:cs="Times New Roman"/>
          <w:i/>
          <w:sz w:val="26"/>
          <w:szCs w:val="26"/>
          <w:lang w:val="uk-UA"/>
        </w:rPr>
        <w:t>Оздоровчо-рекреаційна зона</w:t>
      </w:r>
    </w:p>
    <w:p w:rsidR="003F59B5" w:rsidRPr="007B79AF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79AF">
        <w:rPr>
          <w:rFonts w:ascii="Times New Roman" w:hAnsi="Times New Roman" w:cs="Times New Roman"/>
          <w:sz w:val="26"/>
          <w:szCs w:val="26"/>
          <w:lang w:val="uk-UA"/>
        </w:rPr>
        <w:t>Адміністративний будинок міжнародної клініки відновного лікування запропоновано збудувати в комплексі з бібліотекою, виставковими залами і картинною галереєю (де поряд з мистецькими витворами майстрів будуть експонуватися роботи дітей, що тут лікуватимуться).</w:t>
      </w:r>
    </w:p>
    <w:p w:rsidR="003F59B5" w:rsidRPr="007B79AF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79AF">
        <w:rPr>
          <w:rFonts w:ascii="Times New Roman" w:hAnsi="Times New Roman" w:cs="Times New Roman"/>
          <w:sz w:val="26"/>
          <w:szCs w:val="26"/>
          <w:lang w:val="uk-UA"/>
        </w:rPr>
        <w:t>Поруч з адміністративним будинком зарезервоване також місце під культову споруду.</w:t>
      </w:r>
    </w:p>
    <w:p w:rsidR="003F59B5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59B5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59B5" w:rsidRDefault="003F59B5" w:rsidP="003F59B5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:rsidR="003F59B5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3F59B5" w:rsidSect="001233D7">
          <w:footerReference w:type="default" r:id="rId6"/>
          <w:pgSz w:w="11907" w:h="16840" w:code="9"/>
          <w:pgMar w:top="851" w:right="851" w:bottom="851" w:left="1418" w:header="709" w:footer="709" w:gutter="0"/>
          <w:cols w:space="708"/>
          <w:docGrid w:linePitch="360"/>
        </w:sectPr>
      </w:pPr>
    </w:p>
    <w:p w:rsidR="003F59B5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Таблиця 4.3. – Розрахунок необхідної місткості установ та підприємств обслуговування</w:t>
      </w: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060"/>
        <w:gridCol w:w="1980"/>
        <w:gridCol w:w="1800"/>
        <w:gridCol w:w="1384"/>
      </w:tblGrid>
      <w:tr w:rsidR="003F59B5" w:rsidRPr="000E1D41" w:rsidTr="00382E6B">
        <w:trPr>
          <w:cantSplit/>
          <w:tblHeader/>
          <w:jc w:val="center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D41">
              <w:rPr>
                <w:rFonts w:ascii="Times New Roman" w:hAnsi="Times New Roman"/>
                <w:b/>
              </w:rPr>
              <w:t>Назва установ</w:t>
            </w:r>
          </w:p>
        </w:tc>
        <w:tc>
          <w:tcPr>
            <w:tcW w:w="306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D41">
              <w:rPr>
                <w:rFonts w:ascii="Times New Roman" w:hAnsi="Times New Roman"/>
                <w:b/>
              </w:rPr>
              <w:t>Одиниця виміру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D41">
              <w:rPr>
                <w:rFonts w:ascii="Times New Roman" w:hAnsi="Times New Roman"/>
                <w:b/>
              </w:rPr>
              <w:t>Норматив на 1000 відпочивальникі</w:t>
            </w:r>
            <w:proofErr w:type="gramStart"/>
            <w:r w:rsidRPr="000E1D41">
              <w:rPr>
                <w:rFonts w:ascii="Times New Roman" w:hAnsi="Times New Roman"/>
                <w:b/>
              </w:rPr>
              <w:t>в</w:t>
            </w:r>
            <w:proofErr w:type="gramEnd"/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D41">
              <w:rPr>
                <w:rFonts w:ascii="Times New Roman" w:hAnsi="Times New Roman"/>
                <w:b/>
              </w:rPr>
              <w:t>Потреба</w:t>
            </w:r>
          </w:p>
        </w:tc>
      </w:tr>
      <w:tr w:rsidR="003F59B5" w:rsidRPr="000E1D41" w:rsidTr="00382E6B">
        <w:trPr>
          <w:cantSplit/>
          <w:tblHeader/>
          <w:jc w:val="center"/>
        </w:trPr>
        <w:tc>
          <w:tcPr>
            <w:tcW w:w="6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6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D41">
              <w:rPr>
                <w:rFonts w:ascii="Times New Roman" w:hAnsi="Times New Roman"/>
                <w:b/>
              </w:rPr>
              <w:t>оздоровчо-рекреаційна зона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F59B5" w:rsidRPr="000E1D41" w:rsidRDefault="003F59B5" w:rsidP="00382E6B">
            <w:pPr>
              <w:keepNext/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E1D41">
              <w:rPr>
                <w:rFonts w:ascii="Times New Roman" w:hAnsi="Times New Roman"/>
                <w:b/>
              </w:rPr>
              <w:t>оздоровча зона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</w:tcPr>
          <w:p w:rsidR="003F59B5" w:rsidRPr="000E1D41" w:rsidRDefault="003F59B5" w:rsidP="00382E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Поліклініки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відвідувань/день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25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280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63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Кінотеатри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D41">
              <w:rPr>
                <w:rFonts w:ascii="Times New Roman" w:hAnsi="Times New Roman"/>
              </w:rPr>
              <w:t>м</w:t>
            </w:r>
            <w:proofErr w:type="gramEnd"/>
            <w:r w:rsidRPr="000E1D41">
              <w:rPr>
                <w:rFonts w:ascii="Times New Roman" w:hAnsi="Times New Roman"/>
              </w:rPr>
              <w:t>ісць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20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224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50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Клуби (універсальні зали)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D41">
              <w:rPr>
                <w:rFonts w:ascii="Times New Roman" w:hAnsi="Times New Roman"/>
              </w:rPr>
              <w:t>м</w:t>
            </w:r>
            <w:proofErr w:type="gramEnd"/>
            <w:r w:rsidRPr="000E1D41">
              <w:rPr>
                <w:rFonts w:ascii="Times New Roman" w:hAnsi="Times New Roman"/>
              </w:rPr>
              <w:t>ісць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35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392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88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Клуби (приміщення для гурткових занять)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D41">
              <w:rPr>
                <w:rFonts w:ascii="Times New Roman" w:hAnsi="Times New Roman"/>
              </w:rPr>
              <w:t>м</w:t>
            </w:r>
            <w:proofErr w:type="gramEnd"/>
            <w:r w:rsidRPr="000E1D41">
              <w:rPr>
                <w:rFonts w:ascii="Times New Roman" w:hAnsi="Times New Roman"/>
              </w:rPr>
              <w:t>ісць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10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112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25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Танцювальні зали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D41">
              <w:rPr>
                <w:rFonts w:ascii="Times New Roman" w:hAnsi="Times New Roman"/>
              </w:rPr>
              <w:t>м</w:t>
            </w:r>
            <w:proofErr w:type="gramEnd"/>
            <w:r w:rsidRPr="000E1D41">
              <w:rPr>
                <w:rFonts w:ascii="Times New Roman" w:hAnsi="Times New Roman"/>
              </w:rPr>
              <w:t>ісць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560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125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Танцювальні майданчики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D41">
              <w:rPr>
                <w:rFonts w:ascii="Times New Roman" w:hAnsi="Times New Roman"/>
              </w:rPr>
              <w:t>м</w:t>
            </w:r>
            <w:proofErr w:type="gramEnd"/>
            <w:r w:rsidRPr="000E1D41">
              <w:rPr>
                <w:rFonts w:ascii="Times New Roman" w:hAnsi="Times New Roman"/>
              </w:rPr>
              <w:t>ісць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70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784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175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Бібліотеки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1000 книжок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44,8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10,0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Відкриті кіно-естрадні майданчики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D41">
              <w:rPr>
                <w:rFonts w:ascii="Times New Roman" w:hAnsi="Times New Roman"/>
              </w:rPr>
              <w:t>м</w:t>
            </w:r>
            <w:proofErr w:type="gramEnd"/>
            <w:r w:rsidRPr="000E1D41">
              <w:rPr>
                <w:rFonts w:ascii="Times New Roman" w:hAnsi="Times New Roman"/>
              </w:rPr>
              <w:t>ісце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120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1344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300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Спортивні зали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0E1D41">
              <w:rPr>
                <w:rFonts w:ascii="Times New Roman" w:hAnsi="Times New Roman"/>
              </w:rPr>
              <w:t>м</w:t>
            </w:r>
            <w:r w:rsidRPr="000E1D41">
              <w:rPr>
                <w:rFonts w:ascii="Times New Roman" w:hAnsi="Times New Roman"/>
                <w:vertAlign w:val="superscript"/>
              </w:rPr>
              <w:t xml:space="preserve">2 </w:t>
            </w:r>
            <w:proofErr w:type="gramStart"/>
            <w:r w:rsidRPr="000E1D41">
              <w:rPr>
                <w:rFonts w:ascii="Times New Roman" w:hAnsi="Times New Roman"/>
              </w:rPr>
              <w:t>п</w:t>
            </w:r>
            <w:proofErr w:type="gramEnd"/>
            <w:r w:rsidRPr="000E1D41">
              <w:rPr>
                <w:rFonts w:ascii="Times New Roman" w:hAnsi="Times New Roman"/>
              </w:rPr>
              <w:t>ідлоги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40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448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100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tcBorders>
              <w:bottom w:val="nil"/>
            </w:tcBorders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Басейни криті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0E1D41">
              <w:rPr>
                <w:rFonts w:ascii="Times New Roman" w:hAnsi="Times New Roman"/>
              </w:rPr>
              <w:t>м</w:t>
            </w:r>
            <w:proofErr w:type="gramStart"/>
            <w:r w:rsidRPr="000E1D4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0E1D41">
              <w:rPr>
                <w:rFonts w:ascii="Times New Roman" w:hAnsi="Times New Roman"/>
                <w:vertAlign w:val="superscript"/>
              </w:rPr>
              <w:t xml:space="preserve"> </w:t>
            </w:r>
            <w:r w:rsidRPr="000E1D41">
              <w:rPr>
                <w:rFonts w:ascii="Times New Roman" w:hAnsi="Times New Roman"/>
              </w:rPr>
              <w:t>дзеркала води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35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392</w:t>
            </w:r>
          </w:p>
        </w:tc>
        <w:tc>
          <w:tcPr>
            <w:tcW w:w="1384" w:type="dxa"/>
            <w:tcBorders>
              <w:bottom w:val="nil"/>
            </w:tcBorders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88,0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Басейни відкриті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0E1D41">
              <w:rPr>
                <w:rFonts w:ascii="Times New Roman" w:hAnsi="Times New Roman"/>
              </w:rPr>
              <w:t>м</w:t>
            </w:r>
            <w:proofErr w:type="gramStart"/>
            <w:r w:rsidRPr="000E1D4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0E1D41">
              <w:rPr>
                <w:rFonts w:ascii="Times New Roman" w:hAnsi="Times New Roman"/>
                <w:vertAlign w:val="superscript"/>
              </w:rPr>
              <w:t xml:space="preserve"> </w:t>
            </w:r>
            <w:r w:rsidRPr="000E1D41">
              <w:rPr>
                <w:rFonts w:ascii="Times New Roman" w:hAnsi="Times New Roman"/>
              </w:rPr>
              <w:t>дзеркала води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560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125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tcBorders>
              <w:top w:val="nil"/>
            </w:tcBorders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Комплекс майданчиків для дитячих ігор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га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0,1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1,12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0,25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Комплекс майданчиків для спортивних ігор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га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0,15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1,68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0,375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Продовольчі магазини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0E1D41">
              <w:rPr>
                <w:rFonts w:ascii="Times New Roman" w:hAnsi="Times New Roman"/>
              </w:rPr>
              <w:t>м</w:t>
            </w:r>
            <w:proofErr w:type="gramStart"/>
            <w:r w:rsidRPr="000E1D4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0E1D41">
              <w:rPr>
                <w:rFonts w:ascii="Times New Roman" w:hAnsi="Times New Roman"/>
                <w:vertAlign w:val="superscript"/>
              </w:rPr>
              <w:t xml:space="preserve"> </w:t>
            </w:r>
            <w:r w:rsidRPr="000E1D41">
              <w:rPr>
                <w:rFonts w:ascii="Times New Roman" w:hAnsi="Times New Roman"/>
              </w:rPr>
              <w:t xml:space="preserve">торгової площі 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16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179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40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tcBorders>
              <w:bottom w:val="nil"/>
            </w:tcBorders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Промтоварні магазини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0E1D41">
              <w:rPr>
                <w:rFonts w:ascii="Times New Roman" w:hAnsi="Times New Roman"/>
              </w:rPr>
              <w:t>м</w:t>
            </w:r>
            <w:proofErr w:type="gramStart"/>
            <w:r w:rsidRPr="000E1D41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0E1D41">
              <w:rPr>
                <w:rFonts w:ascii="Times New Roman" w:hAnsi="Times New Roman"/>
                <w:vertAlign w:val="superscript"/>
              </w:rPr>
              <w:t xml:space="preserve"> </w:t>
            </w:r>
            <w:r w:rsidRPr="000E1D41">
              <w:rPr>
                <w:rFonts w:ascii="Times New Roman" w:hAnsi="Times New Roman"/>
              </w:rPr>
              <w:t xml:space="preserve">торгової площі 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24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269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60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Їдальні, ресторани, кафе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D41">
              <w:rPr>
                <w:rFonts w:ascii="Times New Roman" w:hAnsi="Times New Roman"/>
              </w:rPr>
              <w:t>м</w:t>
            </w:r>
            <w:proofErr w:type="gramEnd"/>
            <w:r w:rsidRPr="000E1D41">
              <w:rPr>
                <w:rFonts w:ascii="Times New Roman" w:hAnsi="Times New Roman"/>
              </w:rPr>
              <w:t>ісце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90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1008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225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tcBorders>
              <w:top w:val="nil"/>
            </w:tcBorders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Майстерні ремонту одягу, взуття, галантереї, годинників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робоче місце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2,8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31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7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Пункт прокату предметів курортного попиту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робоче місце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0,3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Хімчистки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- // -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0,3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Перукарні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- // -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3,0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34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8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Фотоательє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- // -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0,5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6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Лазні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D41">
              <w:rPr>
                <w:rFonts w:ascii="Times New Roman" w:hAnsi="Times New Roman"/>
              </w:rPr>
              <w:t>м</w:t>
            </w:r>
            <w:proofErr w:type="gramEnd"/>
            <w:r w:rsidRPr="000E1D41">
              <w:rPr>
                <w:rFonts w:ascii="Times New Roman" w:hAnsi="Times New Roman"/>
              </w:rPr>
              <w:t>ісце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56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13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Фабрики-пральні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E1D41">
              <w:rPr>
                <w:rFonts w:ascii="Times New Roman" w:hAnsi="Times New Roman"/>
              </w:rPr>
              <w:t>кг</w:t>
            </w:r>
            <w:proofErr w:type="gramEnd"/>
            <w:r w:rsidRPr="000E1D41">
              <w:rPr>
                <w:rFonts w:ascii="Times New Roman" w:hAnsi="Times New Roman"/>
              </w:rPr>
              <w:t xml:space="preserve"> білизни за зміну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250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2800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625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</w:tcPr>
          <w:p w:rsidR="003F59B5" w:rsidRPr="000E1D41" w:rsidRDefault="003F59B5" w:rsidP="00382E6B">
            <w:pPr>
              <w:pStyle w:val="aa"/>
              <w:numPr>
                <w:ilvl w:val="0"/>
                <w:numId w:val="10"/>
              </w:numPr>
              <w:ind w:left="0" w:firstLine="0"/>
              <w:rPr>
                <w:sz w:val="22"/>
                <w:szCs w:val="22"/>
              </w:rPr>
            </w:pPr>
            <w:r w:rsidRPr="000E1D41">
              <w:rPr>
                <w:sz w:val="22"/>
                <w:szCs w:val="22"/>
              </w:rPr>
              <w:t>Склади загально-товарні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га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0,05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0,56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0,13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</w:tcPr>
          <w:p w:rsidR="003F59B5" w:rsidRPr="000E1D41" w:rsidRDefault="003F59B5" w:rsidP="00382E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 xml:space="preserve">Склади </w:t>
            </w:r>
            <w:proofErr w:type="gramStart"/>
            <w:r w:rsidRPr="000E1D41">
              <w:rPr>
                <w:rFonts w:ascii="Times New Roman" w:hAnsi="Times New Roman"/>
              </w:rPr>
              <w:t>спец</w:t>
            </w:r>
            <w:proofErr w:type="gramEnd"/>
            <w:r w:rsidRPr="000E1D41">
              <w:rPr>
                <w:rFonts w:ascii="Times New Roman" w:hAnsi="Times New Roman"/>
              </w:rPr>
              <w:t>іалізовані: будматеріалів, палива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га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0,2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2,24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0,5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</w:tcPr>
          <w:p w:rsidR="003F59B5" w:rsidRPr="000E1D41" w:rsidRDefault="003F59B5" w:rsidP="00382E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Оранжерейно-тепличне господарство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га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0,2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2,24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0,5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</w:tcPr>
          <w:p w:rsidR="003F59B5" w:rsidRPr="000E1D41" w:rsidRDefault="003F59B5" w:rsidP="00382E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Гаражі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машин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33,6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8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</w:tcPr>
          <w:p w:rsidR="003F59B5" w:rsidRPr="000E1D41" w:rsidRDefault="003F59B5" w:rsidP="00382E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Ремонтні майстерні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роб</w:t>
            </w:r>
            <w:proofErr w:type="gramStart"/>
            <w:r w:rsidRPr="000E1D41">
              <w:rPr>
                <w:rFonts w:ascii="Times New Roman" w:hAnsi="Times New Roman"/>
              </w:rPr>
              <w:t>.</w:t>
            </w:r>
            <w:proofErr w:type="gramEnd"/>
            <w:r w:rsidRPr="000E1D41">
              <w:rPr>
                <w:rFonts w:ascii="Times New Roman" w:hAnsi="Times New Roman"/>
              </w:rPr>
              <w:t xml:space="preserve"> </w:t>
            </w:r>
            <w:proofErr w:type="gramStart"/>
            <w:r w:rsidRPr="000E1D41">
              <w:rPr>
                <w:rFonts w:ascii="Times New Roman" w:hAnsi="Times New Roman"/>
              </w:rPr>
              <w:t>м</w:t>
            </w:r>
            <w:proofErr w:type="gramEnd"/>
            <w:r w:rsidRPr="000E1D41">
              <w:rPr>
                <w:rFonts w:ascii="Times New Roman" w:hAnsi="Times New Roman"/>
              </w:rPr>
              <w:t>ісце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11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  <w:vAlign w:val="center"/>
          </w:tcPr>
          <w:p w:rsidR="003F59B5" w:rsidRPr="000E1D41" w:rsidRDefault="003F59B5" w:rsidP="00382E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Пожежні машини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пожежний автомобіль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0,2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0,5</w:t>
            </w:r>
          </w:p>
        </w:tc>
      </w:tr>
      <w:tr w:rsidR="003F59B5" w:rsidRPr="000E1D41" w:rsidTr="00382E6B">
        <w:trPr>
          <w:cantSplit/>
          <w:jc w:val="center"/>
        </w:trPr>
        <w:tc>
          <w:tcPr>
            <w:tcW w:w="6768" w:type="dxa"/>
          </w:tcPr>
          <w:p w:rsidR="003F59B5" w:rsidRPr="000E1D41" w:rsidRDefault="003F59B5" w:rsidP="00382E6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Громадські туалети</w:t>
            </w:r>
          </w:p>
        </w:tc>
        <w:tc>
          <w:tcPr>
            <w:tcW w:w="306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прилад</w:t>
            </w:r>
          </w:p>
        </w:tc>
        <w:tc>
          <w:tcPr>
            <w:tcW w:w="1980" w:type="dxa"/>
            <w:vAlign w:val="center"/>
          </w:tcPr>
          <w:p w:rsidR="003F59B5" w:rsidRPr="000E1D41" w:rsidRDefault="003F59B5" w:rsidP="00382E6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11</w:t>
            </w:r>
          </w:p>
        </w:tc>
        <w:tc>
          <w:tcPr>
            <w:tcW w:w="1384" w:type="dxa"/>
            <w:vAlign w:val="center"/>
          </w:tcPr>
          <w:p w:rsidR="003F59B5" w:rsidRPr="000E1D41" w:rsidRDefault="003F59B5" w:rsidP="0038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D41">
              <w:rPr>
                <w:rFonts w:ascii="Times New Roman" w:hAnsi="Times New Roman"/>
              </w:rPr>
              <w:t>3</w:t>
            </w:r>
          </w:p>
        </w:tc>
      </w:tr>
    </w:tbl>
    <w:p w:rsidR="003F59B5" w:rsidRDefault="003F59B5" w:rsidP="003F59B5">
      <w:pPr>
        <w:rPr>
          <w:rFonts w:ascii="Times New Roman" w:hAnsi="Times New Roman" w:cs="Times New Roman"/>
          <w:sz w:val="26"/>
          <w:szCs w:val="26"/>
          <w:lang w:val="uk-UA"/>
        </w:rPr>
        <w:sectPr w:rsidR="003F59B5" w:rsidSect="007B79AF">
          <w:pgSz w:w="16840" w:h="11907" w:orient="landscape" w:code="9"/>
          <w:pgMar w:top="851" w:right="851" w:bottom="1418" w:left="851" w:header="709" w:footer="709" w:gutter="0"/>
          <w:cols w:space="708"/>
          <w:docGrid w:linePitch="360"/>
        </w:sectPr>
      </w:pPr>
    </w:p>
    <w:p w:rsidR="003F59B5" w:rsidRPr="007B79AF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79AF">
        <w:rPr>
          <w:rFonts w:ascii="Times New Roman" w:hAnsi="Times New Roman" w:cs="Times New Roman"/>
          <w:sz w:val="26"/>
          <w:szCs w:val="26"/>
          <w:lang w:val="uk-UA"/>
        </w:rPr>
        <w:lastRenderedPageBreak/>
        <w:t>Центральною спорудою культурного обслуговування клініки стане універсальний видовищно-розважальний центр (амфітеатр), який складатиметься з таких основних складових: універсальної кіноконцертної зали глядацьких місць, дансинг-холлу, боулінг-клубу та бару-ресторану.</w:t>
      </w:r>
    </w:p>
    <w:p w:rsidR="003F59B5" w:rsidRPr="007B79AF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79AF">
        <w:rPr>
          <w:rFonts w:ascii="Times New Roman" w:hAnsi="Times New Roman" w:cs="Times New Roman"/>
          <w:sz w:val="26"/>
          <w:szCs w:val="26"/>
          <w:lang w:val="uk-UA"/>
        </w:rPr>
        <w:t>Навпроти амфітеатру запроектовані терми. Їх пропонується зробити як цільовий комплекс. Центральну частину займе зимовий сад та плавальний басейн. Навколо них розташуються різні види терм: сауна, турецька лазня (хамам), руська баня (лазня). Чередуватимуться вони фітнес-центром, салоном краси і перукарнями, фітнес-кафе.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Значний акцент у проекті зроблений на розбудові спортивно-розважальних об’єктів. Їх запропоновано 3 комплекси, об’єднані у спортивні клуби: яхт-клуб для водних видів спорту та активного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відпочинку на воді і два спорт</w:t>
      </w:r>
      <w:r w:rsidRPr="000E1D41">
        <w:rPr>
          <w:rFonts w:ascii="Times New Roman" w:hAnsi="Times New Roman" w:cs="Times New Roman"/>
          <w:sz w:val="26"/>
          <w:szCs w:val="26"/>
          <w:lang w:val="uk-UA"/>
        </w:rPr>
        <w:t>клуби для спортивно-розважальних об’єктів на землі.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Яхт-клуб розміщений в центральній частині узбережжя. В його складі запроектовані: пірс з стоянками морських катерів, елінги маломірних суден (скутерів, моторних човнів, глісерів тощо), елінги спортивних човнів (каяків, катамаранів, яхт малого класу), клуб аквалангістів та рибалок-аматорів, спорт-бар.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Спортивний клуб, який розміщений на півдні території клініки матиме специфіку водних та ігрових видів спорту. Тут передбачається розміщення критих спортивних залів для ігрових видів спорту, відкриті басейни, акваріум, боулінг-бар, а також відкриті спортивні майданчики для ігрових видів спорту (футбол, волейбол, баскетбол та ін.), тенісні корти, майданчик для хокею на роликах, поле для стрільби з луку.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Спортивний клуб, розташований на півночі території клініки, матиме вигляд кантрі-клубу. Така спеціалізація визначатиметься наявністю поля для катання на конях (поні), розміщення міні-зоопарком та значних за площею спортивних і розважальних об’єктів – поля для міні-гольфу, сквош-клубу, картинг-клубу та т.п. Обслуговуватиме їх сімейний ресторан.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Крім </w:t>
      </w:r>
      <w:r>
        <w:rPr>
          <w:rFonts w:ascii="Times New Roman" w:hAnsi="Times New Roman" w:cs="Times New Roman"/>
          <w:sz w:val="26"/>
          <w:szCs w:val="26"/>
          <w:lang w:val="uk-UA"/>
        </w:rPr>
        <w:t>того, розширить мережу загально</w:t>
      </w: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курортного обслуговування будівництво 4 торгових комплексів. У кожному торговому комплексі передбачаються магазини, пункт прокату речей курортного попиту, пункт прийому </w:t>
      </w:r>
      <w:r w:rsidRPr="000E1D41">
        <w:rPr>
          <w:rFonts w:ascii="Times New Roman" w:hAnsi="Times New Roman" w:cs="Times New Roman"/>
          <w:sz w:val="26"/>
          <w:szCs w:val="26"/>
          <w:lang w:val="uk-UA"/>
        </w:rPr>
        <w:lastRenderedPageBreak/>
        <w:t>хімчистки, магазин-фотоательє, майстерні з ремонту одягу, взуття, галантереї, годинників, перукарні і салони краси. Доповнять їх дитячі кафе або спорт-бари.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Поруч з торговими центрами запроектоване розміщення 3 диско-клубів.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Специфіку розважальній мережі клініки (враховуючи її міжнародний рівень) пропонується досягнути через будівництво закладів обслуговування, які пропонується розмістити в етно-комплексах.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У зоні №1 етно-комплексів передбачене будівництво ресторанів різних національних кухонь у комплексі з диско-клубами, а також казино з баром-рестораном. Крім того, тут передбачається будівництво більярдного клубу і комплексу розваг (дартс-клуб, тир, ігрові автомати, ігрові атракціони).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У зоні №2 етно-комплексів передбачене будівництво ресторанів національних кухонь з диско-клубами.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Крім перелічених вище закладів, додатково, для потреб студентів </w:t>
      </w:r>
      <w:r w:rsidRPr="000E1D41">
        <w:rPr>
          <w:rFonts w:ascii="Times New Roman" w:hAnsi="Times New Roman" w:cs="Times New Roman"/>
          <w:i/>
          <w:sz w:val="26"/>
          <w:szCs w:val="26"/>
          <w:lang w:val="uk-UA"/>
        </w:rPr>
        <w:t>медичного коледжу</w:t>
      </w: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 передбачені кафе і спортивне ядро (стадіон, спортивні майданчики).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Також по усій території оздоровчо-рекреаційної зони передбачається розміщення басейнів з можливим їх чередуванням: басейни з хвилями, кафе на воді, басейни з підводними гротами (рибами і водоростями).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Інші підприємства, які необхідні для обслуговування відпочивальників, розміщуватимуться в комунальній зоні. Це конюшня, фабрика-пральня, оранжерейно-тепличне господарство, склади загально товарні і спеціалізовані: будматеріалів, палива тощо.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Там же передбачені: пункт прокату велосипедів, гаражі, ремонтні майстерні, пожежне депо, АЗС, СТО.</w:t>
      </w:r>
    </w:p>
    <w:p w:rsidR="003F59B5" w:rsidRPr="000E1D41" w:rsidRDefault="003F59B5" w:rsidP="003F59B5">
      <w:pPr>
        <w:pStyle w:val="ac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0E1D41">
        <w:rPr>
          <w:rFonts w:ascii="Times New Roman" w:hAnsi="Times New Roman"/>
          <w:sz w:val="26"/>
          <w:szCs w:val="26"/>
          <w:lang w:val="uk-UA"/>
        </w:rPr>
        <w:t>Нижче, у таблиці</w:t>
      </w:r>
      <w:r>
        <w:rPr>
          <w:rFonts w:ascii="Times New Roman" w:hAnsi="Times New Roman"/>
          <w:sz w:val="26"/>
          <w:szCs w:val="26"/>
          <w:lang w:val="uk-UA"/>
        </w:rPr>
        <w:t xml:space="preserve"> 4.4</w:t>
      </w:r>
      <w:r w:rsidRPr="000E1D41">
        <w:rPr>
          <w:rFonts w:ascii="Times New Roman" w:hAnsi="Times New Roman"/>
          <w:sz w:val="26"/>
          <w:szCs w:val="26"/>
          <w:lang w:val="uk-UA"/>
        </w:rPr>
        <w:t>, наведена рекомендована структура розміщення об’єктів й установ обслуговування та їх ємність по оздоровчо-рекреаційній зоні.</w:t>
      </w:r>
    </w:p>
    <w:p w:rsidR="003F59B5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59B5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0E1D41">
        <w:rPr>
          <w:rFonts w:ascii="Times New Roman" w:hAnsi="Times New Roman"/>
          <w:sz w:val="26"/>
          <w:szCs w:val="26"/>
          <w:lang w:val="uk-UA"/>
        </w:rPr>
        <w:t>Таблиця 4.4 – Рекомендована структура розміщення об’єктів й установ обслуговування</w:t>
      </w:r>
      <w:r>
        <w:rPr>
          <w:rFonts w:ascii="Times New Roman" w:hAnsi="Times New Roman"/>
          <w:sz w:val="26"/>
          <w:szCs w:val="26"/>
          <w:lang w:val="uk-UA"/>
        </w:rPr>
        <w:t xml:space="preserve"> в оздоровчо-рекреаційній зоні</w:t>
      </w:r>
    </w:p>
    <w:tbl>
      <w:tblPr>
        <w:tblW w:w="9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5"/>
        <w:gridCol w:w="2217"/>
        <w:gridCol w:w="1381"/>
      </w:tblGrid>
      <w:tr w:rsidR="003F59B5" w:rsidRPr="000E1D41" w:rsidTr="00382E6B">
        <w:trPr>
          <w:trHeight w:val="510"/>
          <w:tblHeader/>
        </w:trPr>
        <w:tc>
          <w:tcPr>
            <w:tcW w:w="5595" w:type="dxa"/>
            <w:shd w:val="clear" w:color="auto" w:fill="auto"/>
            <w:noWrap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0E1D41">
              <w:rPr>
                <w:rFonts w:ascii="Times New Roman" w:hAnsi="Times New Roman"/>
                <w:b/>
                <w:iCs/>
                <w:lang w:val="uk-UA"/>
              </w:rPr>
              <w:t>Назва установ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0E1D41">
              <w:rPr>
                <w:rFonts w:ascii="Times New Roman" w:hAnsi="Times New Roman"/>
                <w:b/>
                <w:iCs/>
                <w:lang w:val="uk-UA"/>
              </w:rPr>
              <w:t>Одиниця виміру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iCs/>
                <w:lang w:val="uk-UA"/>
              </w:rPr>
            </w:pPr>
            <w:r w:rsidRPr="000E1D41">
              <w:rPr>
                <w:rFonts w:ascii="Times New Roman" w:hAnsi="Times New Roman"/>
                <w:b/>
                <w:iCs/>
                <w:lang w:val="uk-UA"/>
              </w:rPr>
              <w:t>Кількість</w:t>
            </w:r>
          </w:p>
        </w:tc>
      </w:tr>
      <w:tr w:rsidR="003F59B5" w:rsidRPr="000E1D41" w:rsidTr="00382E6B">
        <w:trPr>
          <w:trHeight w:val="6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Адміністративний будинок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бібліотекою (на 50 тис. томів книг), картинною галереєю, виставковими залами.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Культові споруди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Універсальний видовищно-розважальний центр (амфітеатр)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1"/>
                <w:numId w:val="11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кіноконцертний зал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2000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1"/>
                <w:numId w:val="11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бар-ресторан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1"/>
                <w:numId w:val="11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дансінг-холл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1"/>
                <w:numId w:val="11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боулінг-клуб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доріжок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2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зимовий сад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2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сауна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2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турецькі лазні (хамам)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2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руська лазня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2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басейн(и) критий (і)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0E1D41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2 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дз. води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400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2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фітнес-центр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2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салон краси, перукарня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2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фітнес-кафе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Спортивний клуб 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(на півдні)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3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спортивні зали для ігрових видів спорту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0E1D41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підлоги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450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3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басейн(и) відкритий(і)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0E1D41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 xml:space="preserve">2 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дз. води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3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акваріум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3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відкриті спортмайданчики для гри в лаун-теніс, волейбол, футбол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3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боулінг-бар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Спортивний кантрі-клуб 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(на півночі)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4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поле для катання на конях (поні)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коней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4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міні-зоопарк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4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картинг-клуб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0,5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4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поле міні-гольфу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4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сквош-клуб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0,2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4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сімейний ресторан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Яхт-клуб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5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пірс з стоянками морських катерів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5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елінги маломірних суден (скутерів, моторних човнів, глісерів тощо)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5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елінги спортивних човнів (каяків, катамаранів, яхт малого класу)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5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клуб аквалангістів, рибалок-аматорів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5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спорт-бар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 торгових комплекси</w:t>
            </w:r>
          </w:p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(у кожному):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у кожному</w:t>
            </w:r>
          </w:p>
        </w:tc>
      </w:tr>
      <w:tr w:rsidR="003F59B5" w:rsidRPr="000E1D41" w:rsidTr="00382E6B">
        <w:trPr>
          <w:trHeight w:val="36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6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магазини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Pr="000E1D41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торгової площі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100 - 120</w:t>
            </w:r>
          </w:p>
        </w:tc>
      </w:tr>
      <w:tr w:rsidR="003F59B5" w:rsidRPr="000E1D41" w:rsidTr="00382E6B">
        <w:trPr>
          <w:cantSplit/>
          <w:trHeight w:val="51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6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пункт прокату речей курортного попиту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робоче місце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6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пункт прийому хімчистки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"---"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6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магазин – фотоательє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"---"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6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майстерні з ремонту одягу, взуття, галантереї, годинників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"---"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6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перукарні, салони краси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"---"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6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дитячі кафе, спорт-бари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Медичний коледж на 500 учнів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7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кафе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2 етно-комплекси по 550 місць (зона №1)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8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10 ресторанів різних національних кухонь по 50 посадкових місць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8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диско-клуби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8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казино з баром-рестораном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8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більярдний клуб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8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комплекс розваг (дартс-клуб, тир, ігрові автомати, атракціони, кегельбан)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 етно-комплекси по 200 місць (зона №2)</w:t>
            </w: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9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4 ресторани різних національних кухонь по 50 посадкових місць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19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диско-клуби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200</w:t>
            </w: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Диско-клуби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3 диско-клуби по 200 місць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місць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600</w:t>
            </w:r>
          </w:p>
        </w:tc>
      </w:tr>
      <w:tr w:rsidR="003F59B5" w:rsidRPr="000E1D41" w:rsidTr="00382E6B">
        <w:trPr>
          <w:trHeight w:val="315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numPr>
                <w:ilvl w:val="0"/>
                <w:numId w:val="21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Комунальна зона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конюшня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коней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3F59B5" w:rsidRPr="000E1D41" w:rsidTr="00382E6B">
        <w:trPr>
          <w:trHeight w:val="51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фабрика-пральня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кг білизни за зміну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2800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склади загальнотоварні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0,56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склади спеціалізовані: будматеріалів, палива тощо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2,24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оранжерейно-тепличне господарство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2,24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гаражі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машин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</w:tr>
      <w:tr w:rsidR="003F59B5" w:rsidRPr="000E1D41" w:rsidTr="00382E6B">
        <w:trPr>
          <w:trHeight w:val="51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ремонтні майстерні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робоче місце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пожежні машини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автомобілі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АЗС</w:t>
            </w:r>
          </w:p>
        </w:tc>
        <w:tc>
          <w:tcPr>
            <w:tcW w:w="2217" w:type="dxa"/>
            <w:shd w:val="clear" w:color="auto" w:fill="auto"/>
            <w:noWrap/>
            <w:vAlign w:val="bottom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об’єкт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СТО</w:t>
            </w:r>
          </w:p>
        </w:tc>
        <w:tc>
          <w:tcPr>
            <w:tcW w:w="2217" w:type="dxa"/>
            <w:shd w:val="clear" w:color="auto" w:fill="auto"/>
            <w:noWrap/>
            <w:vAlign w:val="bottom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об’єкт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3F59B5" w:rsidRPr="000E1D41" w:rsidTr="00382E6B">
        <w:trPr>
          <w:trHeight w:val="300"/>
        </w:trPr>
        <w:tc>
          <w:tcPr>
            <w:tcW w:w="5595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0"/>
              </w:numPr>
              <w:tabs>
                <w:tab w:val="clear" w:pos="397"/>
                <w:tab w:val="num" w:pos="267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пункт прокату велосипедів</w:t>
            </w:r>
          </w:p>
        </w:tc>
        <w:tc>
          <w:tcPr>
            <w:tcW w:w="2217" w:type="dxa"/>
            <w:shd w:val="clear" w:color="auto" w:fill="auto"/>
            <w:noWrap/>
            <w:vAlign w:val="bottom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велосипед</w:t>
            </w:r>
          </w:p>
        </w:tc>
        <w:tc>
          <w:tcPr>
            <w:tcW w:w="1381" w:type="dxa"/>
            <w:shd w:val="clear" w:color="auto" w:fill="auto"/>
            <w:noWrap/>
            <w:vAlign w:val="bottom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E1D41">
              <w:rPr>
                <w:rFonts w:ascii="Times New Roman" w:hAnsi="Times New Roman"/>
                <w:sz w:val="24"/>
                <w:szCs w:val="24"/>
                <w:lang w:val="uk-UA"/>
              </w:rPr>
              <w:t>500</w:t>
            </w:r>
          </w:p>
        </w:tc>
      </w:tr>
    </w:tbl>
    <w:p w:rsidR="003F59B5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F59B5" w:rsidRDefault="003F59B5" w:rsidP="003F59B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F59B5" w:rsidRPr="000E1D41" w:rsidRDefault="003F59B5" w:rsidP="003F59B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b/>
          <w:i/>
          <w:sz w:val="26"/>
          <w:szCs w:val="26"/>
          <w:lang w:val="uk-UA"/>
        </w:rPr>
        <w:t>Проектне використання території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Загальна площа проектної території – </w:t>
      </w:r>
      <w:smartTag w:uri="urn:schemas-microsoft-com:office:smarttags" w:element="metricconverter">
        <w:smartTagPr>
          <w:attr w:name="ProductID" w:val="456 га"/>
        </w:smartTagPr>
        <w:r w:rsidRPr="000E1D41">
          <w:rPr>
            <w:rFonts w:ascii="Times New Roman" w:hAnsi="Times New Roman" w:cs="Times New Roman"/>
            <w:sz w:val="26"/>
            <w:szCs w:val="26"/>
            <w:lang w:val="uk-UA"/>
          </w:rPr>
          <w:t>456 га</w:t>
        </w:r>
      </w:smartTag>
      <w:r w:rsidRPr="000E1D4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lastRenderedPageBreak/>
        <w:t>Згідно «Схеми планування території курортно-рекреаційної зони Арабатської стрілки» в частині Херсонської області, на даній території намічене розміщення оздоровчих закладів, а також закладів рекреаційного призначення.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Для розрахунку потреб в різних елементах територій застосовувались нормативи, передбачені в ДБН 360-92** (п. 5.21. «Курортна зона»).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Для розрахунку потреб курортних закладів прийнятий норматив 170 м</w:t>
      </w:r>
      <w:r w:rsidRPr="000E1D41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0E1D41">
        <w:rPr>
          <w:rFonts w:ascii="Times New Roman" w:hAnsi="Times New Roman" w:cs="Times New Roman"/>
          <w:sz w:val="26"/>
          <w:szCs w:val="26"/>
          <w:lang w:val="uk-UA"/>
        </w:rPr>
        <w:t>/місце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 Розрахунок лікувальних пляжів наведений виходячи з нормативу </w:t>
      </w:r>
      <w:smartTag w:uri="urn:schemas-microsoft-com:office:smarttags" w:element="metricconverter">
        <w:smartTagPr>
          <w:attr w:name="ProductID" w:val="12 м2"/>
        </w:smartTagPr>
        <w:r w:rsidRPr="000E1D41">
          <w:rPr>
            <w:rFonts w:ascii="Times New Roman" w:hAnsi="Times New Roman" w:cs="Times New Roman"/>
            <w:sz w:val="26"/>
            <w:szCs w:val="26"/>
            <w:lang w:val="uk-UA"/>
          </w:rPr>
          <w:t>12 м</w:t>
        </w:r>
        <w:r w:rsidRPr="000E1D41">
          <w:rPr>
            <w:rFonts w:ascii="Times New Roman" w:hAnsi="Times New Roman" w:cs="Times New Roman"/>
            <w:sz w:val="26"/>
            <w:szCs w:val="26"/>
            <w:vertAlign w:val="superscript"/>
            <w:lang w:val="uk-UA"/>
          </w:rPr>
          <w:t>2</w:t>
        </w:r>
      </w:smartTag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 на одного відвідувача для спеціалізованих пляжів.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Для рекреаційних закладів прийнятий норматив 150 м</w:t>
      </w:r>
      <w:r w:rsidRPr="000E1D41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/місце і розрахунок необхідних пляжів прийнятий з розрахунку </w:t>
      </w:r>
      <w:smartTag w:uri="urn:schemas-microsoft-com:office:smarttags" w:element="metricconverter">
        <w:smartTagPr>
          <w:attr w:name="ProductID" w:val="5 м2"/>
        </w:smartTagPr>
        <w:r w:rsidRPr="000E1D41">
          <w:rPr>
            <w:rFonts w:ascii="Times New Roman" w:hAnsi="Times New Roman" w:cs="Times New Roman"/>
            <w:sz w:val="26"/>
            <w:szCs w:val="26"/>
            <w:lang w:val="uk-UA"/>
          </w:rPr>
          <w:t>5 м</w:t>
        </w:r>
        <w:r w:rsidRPr="000E1D41">
          <w:rPr>
            <w:rFonts w:ascii="Times New Roman" w:hAnsi="Times New Roman" w:cs="Times New Roman"/>
            <w:sz w:val="26"/>
            <w:szCs w:val="26"/>
            <w:vertAlign w:val="superscript"/>
            <w:lang w:val="uk-UA"/>
          </w:rPr>
          <w:t>2</w:t>
        </w:r>
      </w:smartTag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 на одного відвідувача.</w:t>
      </w:r>
    </w:p>
    <w:p w:rsidR="003F59B5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>Норматив для ділянок зон загального користування загальнокурортних об’єктів – 10 м</w:t>
      </w:r>
      <w:r w:rsidRPr="000E1D41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0E1D41">
        <w:rPr>
          <w:rFonts w:ascii="Times New Roman" w:hAnsi="Times New Roman" w:cs="Times New Roman"/>
          <w:sz w:val="26"/>
          <w:szCs w:val="26"/>
          <w:lang w:val="uk-UA"/>
        </w:rPr>
        <w:t>/людину, озеленених територій – 100 м</w:t>
      </w:r>
      <w:r w:rsidRPr="000E1D41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0E1D41">
        <w:rPr>
          <w:rFonts w:ascii="Times New Roman" w:hAnsi="Times New Roman" w:cs="Times New Roman"/>
          <w:sz w:val="26"/>
          <w:szCs w:val="26"/>
          <w:lang w:val="uk-UA"/>
        </w:rPr>
        <w:t>/людину.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i/>
          <w:sz w:val="26"/>
          <w:szCs w:val="26"/>
          <w:lang w:val="uk-UA"/>
        </w:rPr>
        <w:t>Оздоровчо-рекреаційна зона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– 360 га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Таблиця 4.5 - </w:t>
      </w: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 Проектне використання терито</w:t>
      </w:r>
      <w:r>
        <w:rPr>
          <w:rFonts w:ascii="Times New Roman" w:hAnsi="Times New Roman" w:cs="Times New Roman"/>
          <w:sz w:val="26"/>
          <w:szCs w:val="26"/>
          <w:lang w:val="uk-UA"/>
        </w:rPr>
        <w:t>рії оздоровчо-рекреаційної зони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3"/>
        <w:gridCol w:w="2033"/>
      </w:tblGrid>
      <w:tr w:rsidR="003F59B5" w:rsidRPr="000E1D41" w:rsidTr="00382E6B">
        <w:trPr>
          <w:tblHeader/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Елементи територій комплексу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Територія, га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І. Оздоровчі заклади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128,96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2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Санаторії для батьків з дітьми і дитячі санаторії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61,36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2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Зона центру обслуговування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3,6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2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Зелені насадження загального користування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36,0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2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Зона пляжу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6,0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2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Проїзди, автостоянки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22,0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по територіях оздоровчих закладів (пп. 1-5)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128,96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ІІ. Території рекреаційного призначення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numPr>
                <w:ilvl w:val="0"/>
                <w:numId w:val="2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Курортні готелі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7,2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Пансіонати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28,7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Міні-пансіонати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24,1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Молодіжний табір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12,6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Етно-комплекси</w:t>
            </w:r>
          </w:p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у тому числі: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39,3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4"/>
              </w:numPr>
              <w:tabs>
                <w:tab w:val="clear" w:pos="397"/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пансіонати міжнародні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18,0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4"/>
              </w:numPr>
              <w:tabs>
                <w:tab w:val="clear" w:pos="397"/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обслуговування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1,5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4"/>
              </w:numPr>
              <w:tabs>
                <w:tab w:val="clear" w:pos="397"/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зелені насадження загального користування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15,0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4"/>
              </w:numPr>
              <w:tabs>
                <w:tab w:val="clear" w:pos="397"/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проїзди, стоянки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4,8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Зона центрів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6,6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numPr>
                <w:ilvl w:val="0"/>
                <w:numId w:val="2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Зелені насадження і спортивні споруди</w:t>
            </w:r>
          </w:p>
          <w:p w:rsidR="003F59B5" w:rsidRPr="000E1D41" w:rsidRDefault="003F59B5" w:rsidP="00382E6B">
            <w:pPr>
              <w:keepNext/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 тому числі: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keepNext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56,0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5"/>
              </w:numPr>
              <w:tabs>
                <w:tab w:val="clear" w:pos="397"/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зона спортивних споруд і парку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20,0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5"/>
              </w:numPr>
              <w:tabs>
                <w:tab w:val="clear" w:pos="397"/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загальнокурортний бульвар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11,0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5"/>
              </w:numPr>
              <w:tabs>
                <w:tab w:val="clear" w:pos="397"/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набережна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6,0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5"/>
              </w:numPr>
              <w:tabs>
                <w:tab w:val="clear" w:pos="397"/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сквери при зонах центрів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4,5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5"/>
              </w:numPr>
              <w:tabs>
                <w:tab w:val="clear" w:pos="397"/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сквери при курортних готелях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3,0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5"/>
              </w:numPr>
              <w:tabs>
                <w:tab w:val="clear" w:pos="397"/>
                <w:tab w:val="num" w:pos="218"/>
              </w:tabs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сквери при пансіонатах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6,5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numPr>
                <w:ilvl w:val="0"/>
                <w:numId w:val="23"/>
              </w:numPr>
              <w:spacing w:before="20" w:after="2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Пляжі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15,4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по територіях рекреаційного призначення (пп. 1-8)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189,9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Разом оздоровчі та рекреаційні території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318,86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ІІІ. Медичний коледж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6,2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ІV. Комунальна зона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9,0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V. Вулиці, дороги, зелені насадження спеціального призначення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25,94</w:t>
            </w:r>
          </w:p>
        </w:tc>
      </w:tr>
      <w:tr w:rsidR="003F59B5" w:rsidRPr="000E1D41" w:rsidTr="00382E6B">
        <w:trPr>
          <w:jc w:val="center"/>
        </w:trPr>
        <w:tc>
          <w:tcPr>
            <w:tcW w:w="725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УСЬОГО</w:t>
            </w:r>
          </w:p>
        </w:tc>
        <w:tc>
          <w:tcPr>
            <w:tcW w:w="2033" w:type="dxa"/>
            <w:shd w:val="clear" w:color="auto" w:fill="auto"/>
            <w:vAlign w:val="center"/>
          </w:tcPr>
          <w:p w:rsidR="003F59B5" w:rsidRPr="000E1D41" w:rsidRDefault="003F59B5" w:rsidP="00382E6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E1D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360,0</w:t>
            </w:r>
          </w:p>
        </w:tc>
      </w:tr>
    </w:tbl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F59B5" w:rsidRPr="000E1D41" w:rsidRDefault="003F59B5" w:rsidP="003F59B5">
      <w:pPr>
        <w:pStyle w:val="21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i/>
          <w:sz w:val="26"/>
          <w:szCs w:val="26"/>
          <w:lang w:val="uk-UA"/>
        </w:rPr>
        <w:t>Оздоровча зона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smartTag w:uri="urn:schemas-microsoft-com:office:smarttags" w:element="metricconverter">
        <w:smartTagPr>
          <w:attr w:name="ProductID" w:val="54 га"/>
        </w:smartTagPr>
        <w:r w:rsidRPr="000E1D41">
          <w:rPr>
            <w:rFonts w:ascii="Times New Roman" w:hAnsi="Times New Roman" w:cs="Times New Roman"/>
            <w:sz w:val="26"/>
            <w:szCs w:val="26"/>
            <w:lang w:val="uk-UA"/>
          </w:rPr>
          <w:t>54 га</w:t>
        </w:r>
      </w:smartTag>
      <w:r w:rsidRPr="000E1D41">
        <w:rPr>
          <w:rFonts w:ascii="Times New Roman" w:hAnsi="Times New Roman" w:cs="Times New Roman"/>
          <w:sz w:val="26"/>
          <w:szCs w:val="26"/>
          <w:lang w:val="uk-UA"/>
        </w:rPr>
        <w:t>, у т.ч. землі водного фонду 7 га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i/>
          <w:sz w:val="26"/>
          <w:szCs w:val="26"/>
          <w:lang w:val="uk-UA"/>
        </w:rPr>
        <w:t>Парково-громадська зона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w:smartTag w:uri="urn:schemas-microsoft-com:office:smarttags" w:element="metricconverter">
        <w:smartTagPr>
          <w:attr w:name="ProductID" w:val="42,0 га"/>
        </w:smartTagPr>
        <w:r w:rsidRPr="000E1D41">
          <w:rPr>
            <w:rFonts w:ascii="Times New Roman" w:hAnsi="Times New Roman" w:cs="Times New Roman"/>
            <w:sz w:val="26"/>
            <w:szCs w:val="26"/>
            <w:lang w:val="uk-UA"/>
          </w:rPr>
          <w:t>42,0 га</w:t>
        </w:r>
      </w:smartTag>
      <w:r w:rsidRPr="000E1D41">
        <w:rPr>
          <w:rFonts w:ascii="Times New Roman" w:hAnsi="Times New Roman" w:cs="Times New Roman"/>
          <w:sz w:val="26"/>
          <w:szCs w:val="26"/>
          <w:lang w:val="uk-UA"/>
        </w:rPr>
        <w:t>, у тому числі:</w:t>
      </w:r>
    </w:p>
    <w:p w:rsidR="003F59B5" w:rsidRPr="000E1D41" w:rsidRDefault="003F59B5" w:rsidP="003F59B5">
      <w:pPr>
        <w:pStyle w:val="21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громадська – </w:t>
      </w:r>
      <w:smartTag w:uri="urn:schemas-microsoft-com:office:smarttags" w:element="metricconverter">
        <w:smartTagPr>
          <w:attr w:name="ProductID" w:val="10,0 га"/>
        </w:smartTagPr>
        <w:r w:rsidRPr="000E1D41">
          <w:rPr>
            <w:rFonts w:ascii="Times New Roman" w:hAnsi="Times New Roman" w:cs="Times New Roman"/>
            <w:sz w:val="26"/>
            <w:szCs w:val="26"/>
            <w:lang w:val="uk-UA"/>
          </w:rPr>
          <w:t>10,0 га</w:t>
        </w:r>
      </w:smartTag>
      <w:r w:rsidRPr="000E1D41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3F59B5" w:rsidRPr="000E1D41" w:rsidRDefault="003F59B5" w:rsidP="003F59B5">
      <w:pPr>
        <w:pStyle w:val="21"/>
        <w:numPr>
          <w:ilvl w:val="0"/>
          <w:numId w:val="26"/>
        </w:numPr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паркова – </w:t>
      </w:r>
      <w:smartTag w:uri="urn:schemas-microsoft-com:office:smarttags" w:element="metricconverter">
        <w:smartTagPr>
          <w:attr w:name="ProductID" w:val="32,0 га"/>
        </w:smartTagPr>
        <w:r w:rsidRPr="000E1D41">
          <w:rPr>
            <w:rFonts w:ascii="Times New Roman" w:hAnsi="Times New Roman" w:cs="Times New Roman"/>
            <w:sz w:val="26"/>
            <w:szCs w:val="26"/>
            <w:lang w:val="uk-UA"/>
          </w:rPr>
          <w:t>32,0 га</w:t>
        </w:r>
      </w:smartTag>
      <w:r w:rsidRPr="000E1D4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i/>
          <w:sz w:val="26"/>
          <w:szCs w:val="26"/>
          <w:lang w:val="uk-UA"/>
        </w:rPr>
        <w:t>Житлова зона</w:t>
      </w:r>
    </w:p>
    <w:p w:rsidR="003F59B5" w:rsidRPr="000E1D41" w:rsidRDefault="003F59B5" w:rsidP="003F59B5">
      <w:pPr>
        <w:pStyle w:val="21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1D41">
        <w:rPr>
          <w:rFonts w:ascii="Times New Roman" w:hAnsi="Times New Roman" w:cs="Times New Roman"/>
          <w:sz w:val="26"/>
          <w:szCs w:val="26"/>
          <w:lang w:val="uk-UA"/>
        </w:rPr>
        <w:t xml:space="preserve">в с. Щасливцеве – </w:t>
      </w:r>
      <w:smartTag w:uri="urn:schemas-microsoft-com:office:smarttags" w:element="metricconverter">
        <w:smartTagPr>
          <w:attr w:name="ProductID" w:val="47,0 га"/>
        </w:smartTagPr>
        <w:r w:rsidRPr="000E1D41">
          <w:rPr>
            <w:rFonts w:ascii="Times New Roman" w:hAnsi="Times New Roman" w:cs="Times New Roman"/>
            <w:sz w:val="26"/>
            <w:szCs w:val="26"/>
            <w:lang w:val="uk-UA"/>
          </w:rPr>
          <w:t>47,0 га</w:t>
        </w:r>
      </w:smartTag>
      <w:r w:rsidRPr="000E1D41">
        <w:rPr>
          <w:rFonts w:ascii="Times New Roman" w:hAnsi="Times New Roman" w:cs="Times New Roman"/>
          <w:sz w:val="26"/>
          <w:szCs w:val="26"/>
          <w:lang w:val="uk-UA"/>
        </w:rPr>
        <w:t>, у с. Стрілкове – 57,0 га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3F59B5" w:rsidRDefault="003F59B5" w:rsidP="003F5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Динаміка житлового фонду згідно з розробленими Генеральними планами представлена в таблицях 4.6-4.8.</w:t>
      </w:r>
    </w:p>
    <w:p w:rsidR="007B2C82" w:rsidRDefault="007B2C82">
      <w:bookmarkStart w:id="0" w:name="_GoBack"/>
      <w:bookmarkEnd w:id="0"/>
    </w:p>
    <w:sectPr w:rsidR="007B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63" w:rsidRDefault="003F59B5" w:rsidP="001233D7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3F2"/>
    <w:multiLevelType w:val="hybridMultilevel"/>
    <w:tmpl w:val="AD4A5D4C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7134F"/>
    <w:multiLevelType w:val="hybridMultilevel"/>
    <w:tmpl w:val="27568F5C"/>
    <w:lvl w:ilvl="0" w:tplc="6478BD80">
      <w:numFmt w:val="bullet"/>
      <w:lvlText w:val="-"/>
      <w:lvlJc w:val="left"/>
      <w:pPr>
        <w:ind w:left="2125" w:hanging="1416"/>
      </w:pPr>
      <w:rPr>
        <w:rFonts w:ascii="Arial" w:eastAsia="Times New Roman" w:hAnsi="Arial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B310708"/>
    <w:multiLevelType w:val="hybridMultilevel"/>
    <w:tmpl w:val="C51EAC5A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21FB7"/>
    <w:multiLevelType w:val="hybridMultilevel"/>
    <w:tmpl w:val="3486510C"/>
    <w:lvl w:ilvl="0" w:tplc="D9C873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B55633"/>
    <w:multiLevelType w:val="hybridMultilevel"/>
    <w:tmpl w:val="41747324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A92495"/>
    <w:multiLevelType w:val="hybridMultilevel"/>
    <w:tmpl w:val="631CA61A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BD28398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CB54D9"/>
    <w:multiLevelType w:val="hybridMultilevel"/>
    <w:tmpl w:val="0FFC91D8"/>
    <w:lvl w:ilvl="0" w:tplc="3044090A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265523A"/>
    <w:multiLevelType w:val="hybridMultilevel"/>
    <w:tmpl w:val="6C603746"/>
    <w:lvl w:ilvl="0" w:tplc="122EE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C219F3"/>
    <w:multiLevelType w:val="hybridMultilevel"/>
    <w:tmpl w:val="909895D2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BD28398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A0573FA"/>
    <w:multiLevelType w:val="hybridMultilevel"/>
    <w:tmpl w:val="EC3AED2E"/>
    <w:lvl w:ilvl="0" w:tplc="4D5088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733B6"/>
    <w:multiLevelType w:val="hybridMultilevel"/>
    <w:tmpl w:val="F4AAB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5025DD5"/>
    <w:multiLevelType w:val="hybridMultilevel"/>
    <w:tmpl w:val="D9E24E36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BD28398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DF4980"/>
    <w:multiLevelType w:val="hybridMultilevel"/>
    <w:tmpl w:val="DBB402CE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BD28398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AB26F8"/>
    <w:multiLevelType w:val="hybridMultilevel"/>
    <w:tmpl w:val="392CDE3A"/>
    <w:lvl w:ilvl="0" w:tplc="4D5088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696BB5"/>
    <w:multiLevelType w:val="hybridMultilevel"/>
    <w:tmpl w:val="74C2D910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C461A"/>
    <w:multiLevelType w:val="hybridMultilevel"/>
    <w:tmpl w:val="09F2CDD0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BD28398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727CA4"/>
    <w:multiLevelType w:val="hybridMultilevel"/>
    <w:tmpl w:val="D654D64C"/>
    <w:lvl w:ilvl="0" w:tplc="AAEEF94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9D7B24"/>
    <w:multiLevelType w:val="hybridMultilevel"/>
    <w:tmpl w:val="C16825D2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F96D93"/>
    <w:multiLevelType w:val="hybridMultilevel"/>
    <w:tmpl w:val="F8F68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327299"/>
    <w:multiLevelType w:val="hybridMultilevel"/>
    <w:tmpl w:val="2DBAA716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BD28398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E887CD6"/>
    <w:multiLevelType w:val="hybridMultilevel"/>
    <w:tmpl w:val="CEA07534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F82B53"/>
    <w:multiLevelType w:val="hybridMultilevel"/>
    <w:tmpl w:val="A6F6D51C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0B4909"/>
    <w:multiLevelType w:val="hybridMultilevel"/>
    <w:tmpl w:val="32F8E28A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BD28398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3370AD4"/>
    <w:multiLevelType w:val="hybridMultilevel"/>
    <w:tmpl w:val="1A1888B8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C25177"/>
    <w:multiLevelType w:val="hybridMultilevel"/>
    <w:tmpl w:val="AA0E6C8C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BD28398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A484E46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D44694"/>
    <w:multiLevelType w:val="hybridMultilevel"/>
    <w:tmpl w:val="B53EB5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B123F7"/>
    <w:multiLevelType w:val="hybridMultilevel"/>
    <w:tmpl w:val="D26E75FE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54022"/>
    <w:multiLevelType w:val="hybridMultilevel"/>
    <w:tmpl w:val="25A0D3DC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3A13BE"/>
    <w:multiLevelType w:val="hybridMultilevel"/>
    <w:tmpl w:val="0EECFA82"/>
    <w:lvl w:ilvl="0" w:tplc="F21A940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CB6DEB"/>
    <w:multiLevelType w:val="hybridMultilevel"/>
    <w:tmpl w:val="4D62197A"/>
    <w:lvl w:ilvl="0" w:tplc="224E758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7BD28398">
      <w:start w:val="1"/>
      <w:numFmt w:val="bullet"/>
      <w:lvlText w:val="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B77621B"/>
    <w:multiLevelType w:val="multilevel"/>
    <w:tmpl w:val="0532C6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1">
    <w:nsid w:val="7B8B557D"/>
    <w:multiLevelType w:val="hybridMultilevel"/>
    <w:tmpl w:val="E36AEEF8"/>
    <w:lvl w:ilvl="0" w:tplc="D8B4ED66">
      <w:start w:val="1"/>
      <w:numFmt w:val="bullet"/>
      <w:lvlText w:val="-"/>
      <w:lvlJc w:val="left"/>
      <w:pPr>
        <w:tabs>
          <w:tab w:val="num" w:pos="709"/>
        </w:tabs>
        <w:ind w:left="709" w:firstLine="709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0"/>
  </w:num>
  <w:num w:numId="4">
    <w:abstractNumId w:val="26"/>
  </w:num>
  <w:num w:numId="5">
    <w:abstractNumId w:val="28"/>
  </w:num>
  <w:num w:numId="6">
    <w:abstractNumId w:val="2"/>
  </w:num>
  <w:num w:numId="7">
    <w:abstractNumId w:val="14"/>
  </w:num>
  <w:num w:numId="8">
    <w:abstractNumId w:val="18"/>
  </w:num>
  <w:num w:numId="9">
    <w:abstractNumId w:val="0"/>
  </w:num>
  <w:num w:numId="10">
    <w:abstractNumId w:val="16"/>
  </w:num>
  <w:num w:numId="11">
    <w:abstractNumId w:val="10"/>
  </w:num>
  <w:num w:numId="12">
    <w:abstractNumId w:val="19"/>
  </w:num>
  <w:num w:numId="13">
    <w:abstractNumId w:val="15"/>
  </w:num>
  <w:num w:numId="14">
    <w:abstractNumId w:val="8"/>
  </w:num>
  <w:num w:numId="15">
    <w:abstractNumId w:val="5"/>
  </w:num>
  <w:num w:numId="16">
    <w:abstractNumId w:val="22"/>
  </w:num>
  <w:num w:numId="17">
    <w:abstractNumId w:val="11"/>
  </w:num>
  <w:num w:numId="18">
    <w:abstractNumId w:val="24"/>
  </w:num>
  <w:num w:numId="19">
    <w:abstractNumId w:val="12"/>
  </w:num>
  <w:num w:numId="20">
    <w:abstractNumId w:val="29"/>
  </w:num>
  <w:num w:numId="21">
    <w:abstractNumId w:val="25"/>
  </w:num>
  <w:num w:numId="22">
    <w:abstractNumId w:val="13"/>
  </w:num>
  <w:num w:numId="23">
    <w:abstractNumId w:val="9"/>
  </w:num>
  <w:num w:numId="24">
    <w:abstractNumId w:val="23"/>
  </w:num>
  <w:num w:numId="25">
    <w:abstractNumId w:val="21"/>
  </w:num>
  <w:num w:numId="26">
    <w:abstractNumId w:val="17"/>
  </w:num>
  <w:num w:numId="27">
    <w:abstractNumId w:val="4"/>
  </w:num>
  <w:num w:numId="28">
    <w:abstractNumId w:val="31"/>
  </w:num>
  <w:num w:numId="29">
    <w:abstractNumId w:val="30"/>
  </w:num>
  <w:num w:numId="30">
    <w:abstractNumId w:val="6"/>
  </w:num>
  <w:num w:numId="31">
    <w:abstractNumId w:val="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99"/>
    <w:rsid w:val="00333F99"/>
    <w:rsid w:val="003F59B5"/>
    <w:rsid w:val="007B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F59B5"/>
    <w:pPr>
      <w:keepNext/>
      <w:keepLines/>
      <w:pageBreakBefore/>
      <w:spacing w:after="240" w:line="240" w:lineRule="auto"/>
      <w:jc w:val="center"/>
      <w:outlineLvl w:val="0"/>
    </w:pPr>
    <w:rPr>
      <w:rFonts w:ascii="Wingdings" w:eastAsia="Times New Roman" w:hAnsi="Wingdings" w:cs="Times New Roman"/>
      <w:b/>
      <w:sz w:val="24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9B5"/>
    <w:rPr>
      <w:rFonts w:ascii="Wingdings" w:eastAsia="Times New Roman" w:hAnsi="Wingdings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5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Знак Знак Знак Знак Знак Знак"/>
    <w:basedOn w:val="a"/>
    <w:rsid w:val="003F59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3F59B5"/>
    <w:pPr>
      <w:spacing w:after="0" w:line="240" w:lineRule="auto"/>
      <w:ind w:left="720"/>
    </w:pPr>
    <w:rPr>
      <w:rFonts w:ascii="Arial" w:eastAsia="Calibri" w:hAnsi="Arial" w:cs="Times New Roman"/>
      <w:sz w:val="24"/>
      <w:szCs w:val="20"/>
      <w:lang w:val="uk-UA"/>
    </w:rPr>
  </w:style>
  <w:style w:type="paragraph" w:styleId="a4">
    <w:name w:val="header"/>
    <w:basedOn w:val="a"/>
    <w:link w:val="a5"/>
    <w:rsid w:val="003F59B5"/>
    <w:pPr>
      <w:keepLines/>
      <w:tabs>
        <w:tab w:val="center" w:pos="4153"/>
        <w:tab w:val="right" w:pos="8306"/>
      </w:tabs>
      <w:spacing w:after="0" w:line="240" w:lineRule="auto"/>
    </w:pPr>
    <w:rPr>
      <w:rFonts w:ascii="Wingdings" w:eastAsia="Times New Roman" w:hAnsi="Wingdings" w:cs="Times New Roman"/>
      <w:sz w:val="24"/>
      <w:szCs w:val="20"/>
      <w:lang w:val="uk-UA"/>
    </w:rPr>
  </w:style>
  <w:style w:type="character" w:customStyle="1" w:styleId="a5">
    <w:name w:val="Верхний колонтитул Знак"/>
    <w:basedOn w:val="a0"/>
    <w:link w:val="a4"/>
    <w:rsid w:val="003F59B5"/>
    <w:rPr>
      <w:rFonts w:ascii="Wingdings" w:eastAsia="Times New Roman" w:hAnsi="Wingdings" w:cs="Times New Roman"/>
      <w:sz w:val="24"/>
      <w:szCs w:val="20"/>
      <w:lang w:val="uk-UA" w:eastAsia="ru-RU"/>
    </w:rPr>
  </w:style>
  <w:style w:type="character" w:styleId="a6">
    <w:name w:val="footnote reference"/>
    <w:semiHidden/>
    <w:rsid w:val="003F59B5"/>
    <w:rPr>
      <w:vertAlign w:val="superscript"/>
    </w:rPr>
  </w:style>
  <w:style w:type="paragraph" w:styleId="3">
    <w:name w:val="Body Text Indent 3"/>
    <w:basedOn w:val="a"/>
    <w:link w:val="30"/>
    <w:rsid w:val="003F59B5"/>
    <w:pPr>
      <w:spacing w:before="120" w:after="120" w:line="240" w:lineRule="auto"/>
      <w:ind w:right="-1" w:firstLine="720"/>
      <w:jc w:val="both"/>
    </w:pPr>
    <w:rPr>
      <w:rFonts w:ascii="Arial" w:eastAsia="Times New Roman" w:hAnsi="Arial" w:cs="Times New Roman"/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3F59B5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3F59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F59B5"/>
    <w:rPr>
      <w:rFonts w:eastAsiaTheme="minorEastAsia"/>
      <w:lang w:eastAsia="ru-RU"/>
    </w:rPr>
  </w:style>
  <w:style w:type="paragraph" w:styleId="a7">
    <w:name w:val="footer"/>
    <w:aliases w:val="Знак3 Знак,Нижний колонтитул Знак1 Знак,Нижний колонтитул Знак Знак Знак,Знак3 Знак Знак Знак,Знак Знак Знак Знак Знак,Нижний колонтитул Знак Знак Знак Знак Знак1 Знак"/>
    <w:basedOn w:val="a"/>
    <w:link w:val="12"/>
    <w:uiPriority w:val="99"/>
    <w:rsid w:val="003F59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rsid w:val="003F59B5"/>
    <w:rPr>
      <w:rFonts w:eastAsiaTheme="minorEastAsia"/>
      <w:lang w:eastAsia="ru-RU"/>
    </w:rPr>
  </w:style>
  <w:style w:type="character" w:customStyle="1" w:styleId="12">
    <w:name w:val="Нижний колонтитул Знак1"/>
    <w:aliases w:val="Знак3 Знак Знак,Нижний колонтитул Знак1 Знак Знак,Нижний колонтитул Знак Знак Знак Знак,Знак3 Знак Знак Знак Знак,Знак Знак Знак Знак Знак Знак1,Нижний колонтитул Знак Знак Знак Знак Знак1 Знак Знак"/>
    <w:link w:val="a7"/>
    <w:uiPriority w:val="99"/>
    <w:locked/>
    <w:rsid w:val="003F59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page number"/>
    <w:uiPriority w:val="99"/>
    <w:rsid w:val="003F59B5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3F59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Текст сноски Знак"/>
    <w:basedOn w:val="a0"/>
    <w:link w:val="aa"/>
    <w:uiPriority w:val="99"/>
    <w:semiHidden/>
    <w:rsid w:val="003F59B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List Paragraph"/>
    <w:basedOn w:val="a"/>
    <w:qFormat/>
    <w:rsid w:val="003F59B5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3F59B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F59B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F59B5"/>
    <w:pPr>
      <w:keepNext/>
      <w:keepLines/>
      <w:pageBreakBefore/>
      <w:spacing w:after="240" w:line="240" w:lineRule="auto"/>
      <w:jc w:val="center"/>
      <w:outlineLvl w:val="0"/>
    </w:pPr>
    <w:rPr>
      <w:rFonts w:ascii="Wingdings" w:eastAsia="Times New Roman" w:hAnsi="Wingdings" w:cs="Times New Roman"/>
      <w:b/>
      <w:sz w:val="24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9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9B5"/>
    <w:rPr>
      <w:rFonts w:ascii="Wingdings" w:eastAsia="Times New Roman" w:hAnsi="Wingdings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F59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3">
    <w:name w:val="Знак Знак Знак Знак Знак Знак"/>
    <w:basedOn w:val="a"/>
    <w:rsid w:val="003F59B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3F59B5"/>
    <w:pPr>
      <w:spacing w:after="0" w:line="240" w:lineRule="auto"/>
      <w:ind w:left="720"/>
    </w:pPr>
    <w:rPr>
      <w:rFonts w:ascii="Arial" w:eastAsia="Calibri" w:hAnsi="Arial" w:cs="Times New Roman"/>
      <w:sz w:val="24"/>
      <w:szCs w:val="20"/>
      <w:lang w:val="uk-UA"/>
    </w:rPr>
  </w:style>
  <w:style w:type="paragraph" w:styleId="a4">
    <w:name w:val="header"/>
    <w:basedOn w:val="a"/>
    <w:link w:val="a5"/>
    <w:rsid w:val="003F59B5"/>
    <w:pPr>
      <w:keepLines/>
      <w:tabs>
        <w:tab w:val="center" w:pos="4153"/>
        <w:tab w:val="right" w:pos="8306"/>
      </w:tabs>
      <w:spacing w:after="0" w:line="240" w:lineRule="auto"/>
    </w:pPr>
    <w:rPr>
      <w:rFonts w:ascii="Wingdings" w:eastAsia="Times New Roman" w:hAnsi="Wingdings" w:cs="Times New Roman"/>
      <w:sz w:val="24"/>
      <w:szCs w:val="20"/>
      <w:lang w:val="uk-UA"/>
    </w:rPr>
  </w:style>
  <w:style w:type="character" w:customStyle="1" w:styleId="a5">
    <w:name w:val="Верхний колонтитул Знак"/>
    <w:basedOn w:val="a0"/>
    <w:link w:val="a4"/>
    <w:rsid w:val="003F59B5"/>
    <w:rPr>
      <w:rFonts w:ascii="Wingdings" w:eastAsia="Times New Roman" w:hAnsi="Wingdings" w:cs="Times New Roman"/>
      <w:sz w:val="24"/>
      <w:szCs w:val="20"/>
      <w:lang w:val="uk-UA" w:eastAsia="ru-RU"/>
    </w:rPr>
  </w:style>
  <w:style w:type="character" w:styleId="a6">
    <w:name w:val="footnote reference"/>
    <w:semiHidden/>
    <w:rsid w:val="003F59B5"/>
    <w:rPr>
      <w:vertAlign w:val="superscript"/>
    </w:rPr>
  </w:style>
  <w:style w:type="paragraph" w:styleId="3">
    <w:name w:val="Body Text Indent 3"/>
    <w:basedOn w:val="a"/>
    <w:link w:val="30"/>
    <w:rsid w:val="003F59B5"/>
    <w:pPr>
      <w:spacing w:before="120" w:after="120" w:line="240" w:lineRule="auto"/>
      <w:ind w:right="-1" w:firstLine="720"/>
      <w:jc w:val="both"/>
    </w:pPr>
    <w:rPr>
      <w:rFonts w:ascii="Arial" w:eastAsia="Times New Roman" w:hAnsi="Arial" w:cs="Times New Roman"/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3F59B5"/>
    <w:rPr>
      <w:rFonts w:ascii="Arial" w:eastAsia="Times New Roman" w:hAnsi="Arial" w:cs="Times New Roman"/>
      <w:sz w:val="24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unhideWhenUsed/>
    <w:rsid w:val="003F59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F59B5"/>
    <w:rPr>
      <w:rFonts w:eastAsiaTheme="minorEastAsia"/>
      <w:lang w:eastAsia="ru-RU"/>
    </w:rPr>
  </w:style>
  <w:style w:type="paragraph" w:styleId="a7">
    <w:name w:val="footer"/>
    <w:aliases w:val="Знак3 Знак,Нижний колонтитул Знак1 Знак,Нижний колонтитул Знак Знак Знак,Знак3 Знак Знак Знак,Знак Знак Знак Знак Знак,Нижний колонтитул Знак Знак Знак Знак Знак1 Знак"/>
    <w:basedOn w:val="a"/>
    <w:link w:val="12"/>
    <w:uiPriority w:val="99"/>
    <w:rsid w:val="003F59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rsid w:val="003F59B5"/>
    <w:rPr>
      <w:rFonts w:eastAsiaTheme="minorEastAsia"/>
      <w:lang w:eastAsia="ru-RU"/>
    </w:rPr>
  </w:style>
  <w:style w:type="character" w:customStyle="1" w:styleId="12">
    <w:name w:val="Нижний колонтитул Знак1"/>
    <w:aliases w:val="Знак3 Знак Знак,Нижний колонтитул Знак1 Знак Знак,Нижний колонтитул Знак Знак Знак Знак,Знак3 Знак Знак Знак Знак,Знак Знак Знак Знак Знак Знак1,Нижний колонтитул Знак Знак Знак Знак Знак1 Знак Знак"/>
    <w:link w:val="a7"/>
    <w:uiPriority w:val="99"/>
    <w:locked/>
    <w:rsid w:val="003F59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page number"/>
    <w:uiPriority w:val="99"/>
    <w:rsid w:val="003F59B5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3F59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Текст сноски Знак"/>
    <w:basedOn w:val="a0"/>
    <w:link w:val="aa"/>
    <w:uiPriority w:val="99"/>
    <w:semiHidden/>
    <w:rsid w:val="003F59B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List Paragraph"/>
    <w:basedOn w:val="a"/>
    <w:qFormat/>
    <w:rsid w:val="003F59B5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uiPriority w:val="99"/>
    <w:semiHidden/>
    <w:unhideWhenUsed/>
    <w:rsid w:val="003F59B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F59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2533</Words>
  <Characters>14440</Characters>
  <Application>Microsoft Office Word</Application>
  <DocSecurity>0</DocSecurity>
  <Lines>120</Lines>
  <Paragraphs>33</Paragraphs>
  <ScaleCrop>false</ScaleCrop>
  <Company/>
  <LinksUpToDate>false</LinksUpToDate>
  <CharactersWithSpaces>16940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2013-07-16T13:48:00Z</dcterms:created>
  <dcterms:modified xsi:type="dcterms:W3CDTF">2013-07-16T13:48:00Z</dcterms:modified>
</cp:coreProperties>
</file>