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58" w:rsidRPr="00323E8A" w:rsidRDefault="00642758" w:rsidP="00642758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2394" w:type="dxa"/>
        <w:tblLayout w:type="fixed"/>
        <w:tblLook w:val="01E0" w:firstRow="1" w:lastRow="1" w:firstColumn="1" w:lastColumn="1" w:noHBand="0" w:noVBand="0"/>
      </w:tblPr>
      <w:tblGrid>
        <w:gridCol w:w="2394"/>
      </w:tblGrid>
      <w:tr w:rsidR="00642758" w:rsidRPr="00323E8A" w:rsidTr="006153A5">
        <w:trPr>
          <w:trHeight w:val="154"/>
        </w:trPr>
        <w:tc>
          <w:tcPr>
            <w:tcW w:w="2394" w:type="dxa"/>
            <w:shd w:val="clear" w:color="auto" w:fill="auto"/>
          </w:tcPr>
          <w:p w:rsidR="00642758" w:rsidRPr="00323E8A" w:rsidRDefault="00642758" w:rsidP="00642758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23E8A">
              <w:rPr>
                <w:noProof/>
                <w:sz w:val="28"/>
                <w:szCs w:val="28"/>
                <w:lang w:val="uk-UA"/>
              </w:rPr>
              <w:drawing>
                <wp:inline distT="0" distB="0" distL="0" distR="0" wp14:anchorId="49248877" wp14:editId="1994229C">
                  <wp:extent cx="1524000" cy="188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758" w:rsidRPr="00323E8A" w:rsidRDefault="00642758" w:rsidP="00323E8A">
      <w:pPr>
        <w:rPr>
          <w:rFonts w:ascii="Arial" w:hAnsi="Arial" w:cs="Arial"/>
          <w:b/>
          <w:sz w:val="28"/>
          <w:szCs w:val="28"/>
          <w:lang w:val="uk-UA"/>
        </w:rPr>
      </w:pPr>
      <w:proofErr w:type="spellStart"/>
      <w:r w:rsidRPr="00323E8A">
        <w:rPr>
          <w:rFonts w:ascii="Arial" w:hAnsi="Arial" w:cs="Arial"/>
          <w:b/>
          <w:sz w:val="28"/>
          <w:szCs w:val="28"/>
          <w:lang w:val="uk-UA"/>
        </w:rPr>
        <w:t>Пирожков</w:t>
      </w:r>
      <w:proofErr w:type="spellEnd"/>
      <w:r w:rsidRPr="00323E8A">
        <w:rPr>
          <w:rFonts w:ascii="Arial" w:hAnsi="Arial" w:cs="Arial"/>
          <w:b/>
          <w:sz w:val="28"/>
          <w:szCs w:val="28"/>
          <w:lang w:val="uk-UA"/>
        </w:rPr>
        <w:t xml:space="preserve"> Сергій Іванович</w:t>
      </w:r>
      <w:r w:rsidR="00323E8A">
        <w:rPr>
          <w:rFonts w:ascii="Arial" w:hAnsi="Arial" w:cs="Arial"/>
          <w:b/>
          <w:sz w:val="28"/>
          <w:szCs w:val="28"/>
          <w:lang w:val="uk-UA"/>
        </w:rPr>
        <w:t xml:space="preserve">  </w:t>
      </w:r>
      <w:r w:rsidRPr="00323E8A">
        <w:rPr>
          <w:rFonts w:ascii="Arial" w:hAnsi="Arial" w:cs="Arial"/>
          <w:b/>
          <w:sz w:val="28"/>
          <w:szCs w:val="28"/>
          <w:lang w:val="uk-UA"/>
        </w:rPr>
        <w:t xml:space="preserve">(1948 </w:t>
      </w:r>
      <w:proofErr w:type="spellStart"/>
      <w:r w:rsidRPr="00323E8A">
        <w:rPr>
          <w:rFonts w:ascii="Arial" w:hAnsi="Arial" w:cs="Arial"/>
          <w:b/>
          <w:sz w:val="28"/>
          <w:szCs w:val="28"/>
          <w:lang w:val="uk-UA"/>
        </w:rPr>
        <w:t>р.н</w:t>
      </w:r>
      <w:proofErr w:type="spellEnd"/>
      <w:r w:rsidRPr="00323E8A">
        <w:rPr>
          <w:rFonts w:ascii="Arial" w:hAnsi="Arial" w:cs="Arial"/>
          <w:b/>
          <w:sz w:val="28"/>
          <w:szCs w:val="28"/>
          <w:lang w:val="uk-UA"/>
        </w:rPr>
        <w:t>.)</w:t>
      </w:r>
    </w:p>
    <w:p w:rsidR="00642758" w:rsidRPr="00323E8A" w:rsidRDefault="00642758" w:rsidP="00642758">
      <w:pPr>
        <w:ind w:firstLine="284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sz w:val="28"/>
          <w:szCs w:val="28"/>
          <w:lang w:val="uk-UA"/>
        </w:rPr>
        <w:t>Науковець та дипломат, відомий вчений у галузі демографії, методології стратегічного аналізу та економічного розвитку, забезпечення національної безпеки країни. Д</w:t>
      </w:r>
      <w:r w:rsidRPr="00323E8A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октор економічних наук (1991), член-кореспондент НАН України (1992), професор (1994), академік НАН України за спеціальністю: демографія (2000). </w:t>
      </w:r>
    </w:p>
    <w:p w:rsidR="00642758" w:rsidRPr="00323E8A" w:rsidRDefault="00642758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642758" w:rsidRPr="00323E8A" w:rsidRDefault="00642758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sz w:val="28"/>
          <w:szCs w:val="28"/>
          <w:lang w:val="uk-UA"/>
        </w:rPr>
        <w:t>Народився 20 червня 1948 року у м. Києві. Після закінчення 1969 р. з відзнакою Київського інституту народного господарства (нині — ДВНЗ «Київський національний економічний університет імені Вадима Гетьмана») та аспірантури розпочав трудову діяльність в Інституті економіки Академії наук УРСР і 1973 року захистив кандидатську дисертацію. Протягом 1974—1976 рр. працював у відділі демографії Інституту економіки АН України на посадах молодшого і старшого наукового співробітника. Упродовж 1976—1990 рр. — в апараті Президії Академії наук України на посадах вченого секретаря Відділення економіки, заступника начальника Науково</w:t>
      </w:r>
      <w:r w:rsidRPr="00323E8A">
        <w:rPr>
          <w:rFonts w:ascii="Arial" w:hAnsi="Arial" w:cs="Arial"/>
          <w:sz w:val="28"/>
          <w:szCs w:val="28"/>
          <w:lang w:val="uk-UA"/>
        </w:rPr>
        <w:t>-</w:t>
      </w:r>
      <w:r w:rsidRPr="00323E8A">
        <w:rPr>
          <w:rFonts w:ascii="Arial" w:hAnsi="Arial" w:cs="Arial"/>
          <w:sz w:val="28"/>
          <w:szCs w:val="28"/>
          <w:lang w:val="uk-UA"/>
        </w:rPr>
        <w:t>організаційного відділу, вченого секретаря Секції суспільних наук. У 1990 р. повернувся до Інституту економіки АН України, де у 1991 р. захистив докторську дисертацію.</w:t>
      </w:r>
    </w:p>
    <w:p w:rsidR="00642758" w:rsidRPr="00323E8A" w:rsidRDefault="00642758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sz w:val="28"/>
          <w:szCs w:val="28"/>
          <w:lang w:val="uk-UA"/>
        </w:rPr>
        <w:t>У грудні 1991 р. його призначили директором</w:t>
      </w:r>
      <w:r w:rsidRPr="00323E8A">
        <w:rPr>
          <w:rFonts w:ascii="Arial" w:hAnsi="Arial" w:cs="Arial"/>
          <w:sz w:val="28"/>
          <w:szCs w:val="28"/>
          <w:lang w:val="uk-UA"/>
        </w:rPr>
        <w:t>-</w:t>
      </w:r>
      <w:r w:rsidRPr="00323E8A">
        <w:rPr>
          <w:rFonts w:ascii="Arial" w:hAnsi="Arial" w:cs="Arial"/>
          <w:sz w:val="28"/>
          <w:szCs w:val="28"/>
          <w:lang w:val="uk-UA"/>
        </w:rPr>
        <w:t>організатором Інституту стратегічних досліджень АН України, а з березня 1992 р. — директором Національного інституту стратегічних досліджень при Президентові України. У 1992 р. обран</w:t>
      </w:r>
      <w:r w:rsidRPr="00323E8A">
        <w:rPr>
          <w:rFonts w:ascii="Arial" w:hAnsi="Arial" w:cs="Arial"/>
          <w:sz w:val="28"/>
          <w:szCs w:val="28"/>
          <w:lang w:val="uk-UA"/>
        </w:rPr>
        <w:t>ий</w:t>
      </w:r>
      <w:r w:rsidRPr="00323E8A">
        <w:rPr>
          <w:rFonts w:ascii="Arial" w:hAnsi="Arial" w:cs="Arial"/>
          <w:sz w:val="28"/>
          <w:szCs w:val="28"/>
          <w:lang w:val="uk-UA"/>
        </w:rPr>
        <w:t xml:space="preserve"> членом</w:t>
      </w:r>
      <w:r w:rsidRPr="00323E8A">
        <w:rPr>
          <w:rFonts w:ascii="Arial" w:hAnsi="Arial" w:cs="Arial"/>
          <w:sz w:val="28"/>
          <w:szCs w:val="28"/>
          <w:lang w:val="uk-UA"/>
        </w:rPr>
        <w:t>-</w:t>
      </w:r>
      <w:r w:rsidRPr="00323E8A">
        <w:rPr>
          <w:rFonts w:ascii="Arial" w:hAnsi="Arial" w:cs="Arial"/>
          <w:sz w:val="28"/>
          <w:szCs w:val="28"/>
          <w:lang w:val="uk-UA"/>
        </w:rPr>
        <w:t>кореспондентом, а у 2000 р. — академіком НАН України за спеціальністю «демографія». З 1997 р. очолив Національний інститут українсько</w:t>
      </w:r>
      <w:r w:rsidRPr="00323E8A">
        <w:rPr>
          <w:rFonts w:ascii="Arial" w:hAnsi="Arial" w:cs="Arial"/>
          <w:sz w:val="28"/>
          <w:szCs w:val="28"/>
          <w:lang w:val="uk-UA"/>
        </w:rPr>
        <w:t>-</w:t>
      </w:r>
      <w:r w:rsidRPr="00323E8A">
        <w:rPr>
          <w:rFonts w:ascii="Arial" w:hAnsi="Arial" w:cs="Arial"/>
          <w:sz w:val="28"/>
          <w:szCs w:val="28"/>
          <w:lang w:val="uk-UA"/>
        </w:rPr>
        <w:t>російських відносин при Раді національної безпеки і оборони України, який 2001 року перетворено в Національний інститут проблем міжнародної безпеки. З 2001 р. працював заступником секретаря Ради національної безпеки і оборони України, був керівником української частини Спільної робочої групи «Україна НАТО з питань військової реформи». Один із засновників Фонду інтелектуального співробітництва «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Україна—XXI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» та ініціаторів створення у 2002 р. Інституту демографії і соціальних досліджень, який очолював до 2007 р. </w:t>
      </w:r>
    </w:p>
    <w:p w:rsidR="00642758" w:rsidRPr="00323E8A" w:rsidRDefault="00642758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sz w:val="28"/>
          <w:szCs w:val="28"/>
          <w:lang w:val="uk-UA"/>
        </w:rPr>
        <w:lastRenderedPageBreak/>
        <w:t xml:space="preserve">З 2007 р. С.І.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Пирожков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 на дипломатичній роботі — Надзвичайний і Повноважний Посол України в Республіці Молдова. Підтвердженням та гідним визнанням творчих досягнень С.І.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Пирожкова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 стало обрання його членом Світової та Європейської асоціацій народонаселення (1993); Міжнародного інституту стратегічних досліджень (Лондон, 1996); іноземним членом Академій природничих та суспільних наук (Російська Федерація, 2000); почесним професором Пекінського інституту міжнародних порі</w:t>
      </w:r>
      <w:r w:rsidRPr="00323E8A">
        <w:rPr>
          <w:rFonts w:ascii="Arial" w:hAnsi="Arial" w:cs="Arial"/>
          <w:sz w:val="28"/>
          <w:szCs w:val="28"/>
          <w:lang w:val="uk-UA"/>
        </w:rPr>
        <w:t>в</w:t>
      </w:r>
      <w:r w:rsidRPr="00323E8A">
        <w:rPr>
          <w:rFonts w:ascii="Arial" w:hAnsi="Arial" w:cs="Arial"/>
          <w:sz w:val="28"/>
          <w:szCs w:val="28"/>
          <w:lang w:val="uk-UA"/>
        </w:rPr>
        <w:t xml:space="preserve">няльних досліджень (1997). </w:t>
      </w:r>
    </w:p>
    <w:p w:rsidR="00715D93" w:rsidRPr="00323E8A" w:rsidRDefault="00642758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sz w:val="28"/>
          <w:szCs w:val="28"/>
          <w:lang w:val="uk-UA"/>
        </w:rPr>
        <w:t xml:space="preserve">Вчений </w:t>
      </w:r>
      <w:r w:rsidRPr="00323E8A">
        <w:rPr>
          <w:rFonts w:ascii="Arial" w:hAnsi="Arial" w:cs="Arial"/>
          <w:sz w:val="28"/>
          <w:szCs w:val="28"/>
          <w:lang w:val="uk-UA"/>
        </w:rPr>
        <w:t xml:space="preserve">ініціював розвиток нової для української науки галузі знань — стратегічних досліджень, що синтезують важливі аспекти розвитку суспільства у контексті захисту національних інтересів держави, народу, особи. Цей глобальний науковий напрям охоплює економічні складові розвитку України, формує сучасний підхід до виявлення концептуальних засад державотворення незалежної України. С.І.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Пирожков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 досліджує проблеми демографії, відтворення населення, формування трудового потенціалу як важливої складової соціально</w:t>
      </w:r>
      <w:r w:rsidRPr="00323E8A">
        <w:rPr>
          <w:rFonts w:ascii="Arial" w:hAnsi="Arial" w:cs="Arial"/>
          <w:sz w:val="28"/>
          <w:szCs w:val="28"/>
          <w:lang w:val="uk-UA"/>
        </w:rPr>
        <w:t>-</w:t>
      </w:r>
      <w:r w:rsidRPr="00323E8A">
        <w:rPr>
          <w:rFonts w:ascii="Arial" w:hAnsi="Arial" w:cs="Arial"/>
          <w:sz w:val="28"/>
          <w:szCs w:val="28"/>
          <w:lang w:val="uk-UA"/>
        </w:rPr>
        <w:t xml:space="preserve">економічного розвитку країни. Розвинув традиції української демографічної школи академіка М.В.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Птухи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>. Запропонована ним теорія нестабільності демографічної системи дозволила по</w:t>
      </w:r>
      <w:r w:rsidRPr="00323E8A">
        <w:rPr>
          <w:rFonts w:ascii="Arial" w:hAnsi="Arial" w:cs="Arial"/>
          <w:sz w:val="28"/>
          <w:szCs w:val="28"/>
          <w:lang w:val="uk-UA"/>
        </w:rPr>
        <w:t>-</w:t>
      </w:r>
      <w:r w:rsidRPr="00323E8A">
        <w:rPr>
          <w:rFonts w:ascii="Arial" w:hAnsi="Arial" w:cs="Arial"/>
          <w:sz w:val="28"/>
          <w:szCs w:val="28"/>
          <w:lang w:val="uk-UA"/>
        </w:rPr>
        <w:t>новому осмислити процеси відтворення населення, міграції, еволюції вікової структури. Для сучасної науки важливе</w:t>
      </w:r>
      <w:r w:rsidRPr="00323E8A">
        <w:rPr>
          <w:rFonts w:ascii="Arial" w:hAnsi="Arial" w:cs="Arial"/>
          <w:sz w:val="28"/>
          <w:szCs w:val="28"/>
          <w:lang w:val="uk-UA"/>
        </w:rPr>
        <w:t xml:space="preserve"> методологічне значення має запропоноване С.І.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Пирожковим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 поняття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потенціалізму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 (аналіз людського розвитку) як самостійний напрям у соціальних науках. Цей напрям було конкретизовано у розробленій методології дослідження трудового потенціалу, що дозволило визначити його структуру, загальні межі, а також методи прогнозування. </w:t>
      </w:r>
    </w:p>
    <w:p w:rsidR="00642758" w:rsidRPr="00323E8A" w:rsidRDefault="00715D93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sz w:val="28"/>
          <w:szCs w:val="28"/>
          <w:lang w:val="uk-UA"/>
        </w:rPr>
        <w:t>З</w:t>
      </w:r>
      <w:r w:rsidR="00642758" w:rsidRPr="00323E8A">
        <w:rPr>
          <w:rFonts w:ascii="Arial" w:hAnsi="Arial" w:cs="Arial"/>
          <w:sz w:val="28"/>
          <w:szCs w:val="28"/>
          <w:lang w:val="uk-UA"/>
        </w:rPr>
        <w:t xml:space="preserve">робив у розвиток науки і практики демографічного прогнозування, визначивши перспективи населення України до 2050 року, які стали науковою базою для розроблення соціальної політики та політики регулювання ринку праці. </w:t>
      </w:r>
      <w:r w:rsidRPr="00323E8A">
        <w:rPr>
          <w:rFonts w:ascii="Arial" w:hAnsi="Arial" w:cs="Arial"/>
          <w:sz w:val="28"/>
          <w:szCs w:val="28"/>
          <w:lang w:val="uk-UA"/>
        </w:rPr>
        <w:t>О</w:t>
      </w:r>
      <w:r w:rsidR="00642758" w:rsidRPr="00323E8A">
        <w:rPr>
          <w:rFonts w:ascii="Arial" w:hAnsi="Arial" w:cs="Arial"/>
          <w:sz w:val="28"/>
          <w:szCs w:val="28"/>
          <w:lang w:val="uk-UA"/>
        </w:rPr>
        <w:t xml:space="preserve">працьовує актуальні питання методології стратегічних досліджень, розробляє концептуальні підходи до організації підтримування національної безпеки на основі комплексної оцінки системи взаємозалежних параметрів економічної, демографічної, соціальної, оборонної політики, гармонійного і безпечного розвитку суспільства, держави та особистості. Є автором і співавтором понад 250 наукових праць, у тому числі монографій: «Демографічні процеси і вікова структура населення», «Трудовий потенціал у демографічному вимірі», «Індекс людського розвитку: досвід України», «Зовнішня міграція в Україні: причини, наслідки, </w:t>
      </w:r>
      <w:r w:rsidR="00642758" w:rsidRPr="00323E8A">
        <w:rPr>
          <w:rFonts w:ascii="Arial" w:hAnsi="Arial" w:cs="Arial"/>
          <w:sz w:val="28"/>
          <w:szCs w:val="28"/>
          <w:lang w:val="uk-UA"/>
        </w:rPr>
        <w:lastRenderedPageBreak/>
        <w:t xml:space="preserve">стратегії», «Зовнішні трудові </w:t>
      </w:r>
      <w:proofErr w:type="spellStart"/>
      <w:r w:rsidR="00642758" w:rsidRPr="00323E8A">
        <w:rPr>
          <w:rFonts w:ascii="Arial" w:hAnsi="Arial" w:cs="Arial"/>
          <w:sz w:val="28"/>
          <w:szCs w:val="28"/>
          <w:lang w:val="uk-UA"/>
        </w:rPr>
        <w:t>міірації</w:t>
      </w:r>
      <w:proofErr w:type="spellEnd"/>
      <w:r w:rsidR="00642758" w:rsidRPr="00323E8A">
        <w:rPr>
          <w:rFonts w:ascii="Arial" w:hAnsi="Arial" w:cs="Arial"/>
          <w:sz w:val="28"/>
          <w:szCs w:val="28"/>
          <w:lang w:val="uk-UA"/>
        </w:rPr>
        <w:t xml:space="preserve"> в Україні: соціально-економічний аспект» та ін. </w:t>
      </w:r>
    </w:p>
    <w:p w:rsidR="00323E8A" w:rsidRPr="00323E8A" w:rsidRDefault="00323E8A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323E8A" w:rsidRPr="00323E8A" w:rsidRDefault="00323E8A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b/>
          <w:sz w:val="28"/>
          <w:szCs w:val="28"/>
          <w:lang w:val="uk-UA"/>
        </w:rPr>
        <w:t>Наукові інтереси</w:t>
      </w:r>
      <w:r w:rsidRPr="00323E8A">
        <w:rPr>
          <w:rFonts w:ascii="Arial" w:hAnsi="Arial" w:cs="Arial"/>
          <w:sz w:val="28"/>
          <w:szCs w:val="28"/>
          <w:lang w:val="uk-UA"/>
        </w:rPr>
        <w:t xml:space="preserve"> вченого охоплюють різноманітні питання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соціогуманітаристики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 та демографії, створення системи стратегічного аналізу та наукових засад національної безпеки держави, широкого кола проблем міжнародних відносин та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конфліктології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>. Вагомий внесок ученого в обґрунтування цивілізаційного розвитку незалежної України.</w:t>
      </w:r>
    </w:p>
    <w:p w:rsidR="00323E8A" w:rsidRPr="00323E8A" w:rsidRDefault="00323E8A" w:rsidP="0064275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323E8A" w:rsidRPr="00323E8A" w:rsidRDefault="00323E8A" w:rsidP="00642758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642758" w:rsidRPr="00323E8A" w:rsidRDefault="00642758" w:rsidP="00642758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323E8A">
        <w:rPr>
          <w:rFonts w:ascii="Arial" w:hAnsi="Arial" w:cs="Arial"/>
          <w:b/>
          <w:sz w:val="28"/>
          <w:szCs w:val="28"/>
          <w:lang w:val="uk-UA"/>
        </w:rPr>
        <w:t>Нагороди та відзнаки:</w:t>
      </w:r>
    </w:p>
    <w:p w:rsidR="00642758" w:rsidRPr="00323E8A" w:rsidRDefault="00642758" w:rsidP="00715D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323E8A">
        <w:rPr>
          <w:rFonts w:ascii="Arial" w:hAnsi="Arial" w:cs="Arial"/>
          <w:sz w:val="28"/>
          <w:szCs w:val="28"/>
          <w:lang w:val="uk-UA"/>
        </w:rPr>
        <w:t xml:space="preserve">За цикл наукових праць з проблем дослідження трудового потенціалу нагороджений премією HAH України ім. М.І. </w:t>
      </w:r>
      <w:proofErr w:type="spellStart"/>
      <w:r w:rsidRPr="00323E8A">
        <w:rPr>
          <w:rFonts w:ascii="Arial" w:hAnsi="Arial" w:cs="Arial"/>
          <w:sz w:val="28"/>
          <w:szCs w:val="28"/>
          <w:lang w:val="uk-UA"/>
        </w:rPr>
        <w:t>Туган-Барановського</w:t>
      </w:r>
      <w:proofErr w:type="spellEnd"/>
      <w:r w:rsidRPr="00323E8A">
        <w:rPr>
          <w:rFonts w:ascii="Arial" w:hAnsi="Arial" w:cs="Arial"/>
          <w:sz w:val="28"/>
          <w:szCs w:val="28"/>
          <w:lang w:val="uk-UA"/>
        </w:rPr>
        <w:t xml:space="preserve"> (1996), Орденом «За заслуги» III ступеня (1998). Лауреат Державної премії України в галузі науки і техніки (2002), </w:t>
      </w:r>
      <w:r w:rsidR="00715D93" w:rsidRPr="00323E8A">
        <w:rPr>
          <w:rFonts w:ascii="Arial" w:hAnsi="Arial" w:cs="Arial"/>
          <w:sz w:val="28"/>
          <w:szCs w:val="28"/>
          <w:lang w:val="uk-UA"/>
        </w:rPr>
        <w:t xml:space="preserve">а також </w:t>
      </w:r>
      <w:r w:rsidR="00715D93" w:rsidRPr="00323E8A">
        <w:rPr>
          <w:rFonts w:ascii="Arial" w:hAnsi="Arial" w:cs="Arial"/>
          <w:sz w:val="28"/>
          <w:szCs w:val="28"/>
          <w:lang w:val="uk-UA"/>
        </w:rPr>
        <w:t>премій академій наук Білорусії, України та Республіки Молдова.</w:t>
      </w:r>
      <w:r w:rsidR="00715D93" w:rsidRPr="00323E8A">
        <w:rPr>
          <w:rFonts w:ascii="Arial" w:hAnsi="Arial" w:cs="Arial"/>
          <w:sz w:val="28"/>
          <w:szCs w:val="28"/>
          <w:lang w:val="uk-UA"/>
        </w:rPr>
        <w:t xml:space="preserve"> </w:t>
      </w:r>
      <w:r w:rsidR="00715D93" w:rsidRPr="00642758">
        <w:rPr>
          <w:rFonts w:ascii="Arial" w:hAnsi="Arial" w:cs="Arial"/>
          <w:sz w:val="28"/>
          <w:szCs w:val="28"/>
          <w:lang w:val="uk-UA"/>
        </w:rPr>
        <w:t>Заслужений діяч науки і техніки України (2003).</w:t>
      </w:r>
      <w:r w:rsidR="00715D93" w:rsidRPr="00323E8A">
        <w:rPr>
          <w:rFonts w:ascii="Arial" w:hAnsi="Arial" w:cs="Arial"/>
          <w:sz w:val="28"/>
          <w:szCs w:val="28"/>
          <w:lang w:val="uk-UA"/>
        </w:rPr>
        <w:t xml:space="preserve"> Н</w:t>
      </w:r>
      <w:r w:rsidR="00715D93" w:rsidRPr="00642758">
        <w:rPr>
          <w:rFonts w:ascii="Arial" w:hAnsi="Arial" w:cs="Arial"/>
          <w:sz w:val="28"/>
          <w:szCs w:val="28"/>
          <w:lang w:val="uk-UA"/>
        </w:rPr>
        <w:t>агороджений орденом «За заслуги» ІІ-го ступеня (2008)</w:t>
      </w:r>
      <w:r w:rsidR="00715D93" w:rsidRPr="00323E8A">
        <w:rPr>
          <w:rFonts w:ascii="Arial" w:hAnsi="Arial" w:cs="Arial"/>
          <w:sz w:val="28"/>
          <w:szCs w:val="28"/>
          <w:lang w:val="uk-UA"/>
        </w:rPr>
        <w:t xml:space="preserve"> та відзнакою </w:t>
      </w:r>
      <w:r w:rsidRPr="00642758">
        <w:rPr>
          <w:rFonts w:ascii="Arial" w:hAnsi="Arial" w:cs="Arial"/>
          <w:sz w:val="28"/>
          <w:szCs w:val="28"/>
          <w:lang w:val="uk-UA"/>
        </w:rPr>
        <w:t xml:space="preserve">Президента </w:t>
      </w:r>
      <w:proofErr w:type="spellStart"/>
      <w:r w:rsidRPr="00642758">
        <w:rPr>
          <w:rFonts w:ascii="Arial" w:hAnsi="Arial" w:cs="Arial"/>
          <w:sz w:val="28"/>
          <w:szCs w:val="28"/>
          <w:lang w:val="uk-UA"/>
        </w:rPr>
        <w:t>України — </w:t>
      </w:r>
      <w:hyperlink r:id="rId7" w:tooltip="Ювілейна медаль «25 років незалежності України»" w:history="1">
        <w:r w:rsidRPr="00323E8A">
          <w:rPr>
            <w:rFonts w:ascii="Arial" w:hAnsi="Arial" w:cs="Arial"/>
            <w:sz w:val="28"/>
            <w:szCs w:val="28"/>
            <w:lang w:val="uk-UA"/>
          </w:rPr>
          <w:t>ю</w:t>
        </w:r>
        <w:proofErr w:type="spellEnd"/>
        <w:r w:rsidRPr="00323E8A">
          <w:rPr>
            <w:rFonts w:ascii="Arial" w:hAnsi="Arial" w:cs="Arial"/>
            <w:sz w:val="28"/>
            <w:szCs w:val="28"/>
            <w:lang w:val="uk-UA"/>
          </w:rPr>
          <w:t>вілейн</w:t>
        </w:r>
        <w:r w:rsidR="00715D93" w:rsidRPr="00323E8A">
          <w:rPr>
            <w:rFonts w:ascii="Arial" w:hAnsi="Arial" w:cs="Arial"/>
            <w:sz w:val="28"/>
            <w:szCs w:val="28"/>
            <w:lang w:val="uk-UA"/>
          </w:rPr>
          <w:t>ою</w:t>
        </w:r>
        <w:r w:rsidRPr="00323E8A">
          <w:rPr>
            <w:rFonts w:ascii="Arial" w:hAnsi="Arial" w:cs="Arial"/>
            <w:sz w:val="28"/>
            <w:szCs w:val="28"/>
            <w:lang w:val="uk-UA"/>
          </w:rPr>
          <w:t xml:space="preserve"> медал</w:t>
        </w:r>
        <w:r w:rsidR="00715D93" w:rsidRPr="00323E8A">
          <w:rPr>
            <w:rFonts w:ascii="Arial" w:hAnsi="Arial" w:cs="Arial"/>
            <w:sz w:val="28"/>
            <w:szCs w:val="28"/>
            <w:lang w:val="uk-UA"/>
          </w:rPr>
          <w:t>лю</w:t>
        </w:r>
        <w:r w:rsidRPr="00323E8A">
          <w:rPr>
            <w:rFonts w:ascii="Arial" w:hAnsi="Arial" w:cs="Arial"/>
            <w:sz w:val="28"/>
            <w:szCs w:val="28"/>
            <w:lang w:val="uk-UA"/>
          </w:rPr>
          <w:t xml:space="preserve"> «25 років незалежності Укра</w:t>
        </w:r>
        <w:bookmarkStart w:id="0" w:name="_GoBack"/>
        <w:bookmarkEnd w:id="0"/>
        <w:r w:rsidRPr="00323E8A">
          <w:rPr>
            <w:rFonts w:ascii="Arial" w:hAnsi="Arial" w:cs="Arial"/>
            <w:sz w:val="28"/>
            <w:szCs w:val="28"/>
            <w:lang w:val="uk-UA"/>
          </w:rPr>
          <w:t>їни»</w:t>
        </w:r>
      </w:hyperlink>
      <w:r w:rsidRPr="00642758">
        <w:rPr>
          <w:rFonts w:ascii="Arial" w:hAnsi="Arial" w:cs="Arial"/>
          <w:sz w:val="28"/>
          <w:szCs w:val="28"/>
          <w:lang w:val="uk-UA"/>
        </w:rPr>
        <w:t> (2016).</w:t>
      </w:r>
    </w:p>
    <w:sectPr w:rsidR="00642758" w:rsidRPr="0032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BD8"/>
    <w:multiLevelType w:val="multilevel"/>
    <w:tmpl w:val="E60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8A1C25"/>
    <w:multiLevelType w:val="multilevel"/>
    <w:tmpl w:val="E6BE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0"/>
    <w:rsid w:val="00323E8A"/>
    <w:rsid w:val="00642758"/>
    <w:rsid w:val="00715D93"/>
    <w:rsid w:val="00B05330"/>
    <w:rsid w:val="00E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27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2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27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2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E%D0%B2%D1%96%D0%BB%D0%B5%D0%B9%D0%BD%D0%B0_%D0%BC%D0%B5%D0%B4%D0%B0%D0%BB%D1%8C_%C2%AB25_%D1%80%D0%BE%D0%BA%D1%96%D0%B2_%D0%BD%D0%B5%D0%B7%D0%B0%D0%BB%D0%B5%D0%B6%D0%BD%D0%BE%D1%81%D1%82%D1%96_%D0%A3%D0%BA%D1%80%D0%B0%D1%97%D0%BD%D0%B8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2018-11-10T12:29:00Z</dcterms:created>
  <dcterms:modified xsi:type="dcterms:W3CDTF">2018-11-10T13:02:00Z</dcterms:modified>
</cp:coreProperties>
</file>