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394457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Pr="00394457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394457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394457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 xml:space="preserve">ПІБ – </w:t>
      </w:r>
      <w:r w:rsidR="007F2BCF" w:rsidRPr="00394457">
        <w:rPr>
          <w:rFonts w:ascii="Times New Roman" w:hAnsi="Times New Roman" w:cs="Times New Roman"/>
          <w:sz w:val="28"/>
          <w:szCs w:val="28"/>
        </w:rPr>
        <w:t>Юрченко Тетяна Анатоліївна</w:t>
      </w:r>
    </w:p>
    <w:p w:rsidR="007F2BCF" w:rsidRPr="00394457" w:rsidRDefault="00A7358F" w:rsidP="007F2BCF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7F2BCF" w:rsidRPr="00394457">
        <w:rPr>
          <w:rFonts w:ascii="Times New Roman" w:hAnsi="Times New Roman" w:cs="Times New Roman"/>
          <w:sz w:val="28"/>
          <w:szCs w:val="28"/>
        </w:rPr>
        <w:t>Інноваційних технологій в освіті обдарованих</w:t>
      </w:r>
    </w:p>
    <w:p w:rsidR="00C16FB3" w:rsidRPr="00394457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П</w:t>
      </w:r>
      <w:r w:rsidR="00506AFD" w:rsidRPr="00394457">
        <w:rPr>
          <w:rFonts w:ascii="Times New Roman" w:hAnsi="Times New Roman" w:cs="Times New Roman"/>
          <w:sz w:val="28"/>
          <w:szCs w:val="28"/>
        </w:rPr>
        <w:t>осада</w:t>
      </w:r>
      <w:r w:rsidRPr="00394457">
        <w:rPr>
          <w:rFonts w:ascii="Times New Roman" w:hAnsi="Times New Roman" w:cs="Times New Roman"/>
          <w:sz w:val="28"/>
          <w:szCs w:val="28"/>
        </w:rPr>
        <w:t xml:space="preserve"> –</w:t>
      </w:r>
      <w:r w:rsidR="007F2BCF" w:rsidRPr="00394457">
        <w:rPr>
          <w:rFonts w:ascii="Times New Roman" w:hAnsi="Times New Roman" w:cs="Times New Roman"/>
          <w:sz w:val="28"/>
          <w:szCs w:val="28"/>
        </w:rPr>
        <w:t xml:space="preserve"> старший науковий співробітник</w:t>
      </w:r>
    </w:p>
    <w:p w:rsidR="00571FAB" w:rsidRPr="00394457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394457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57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394457">
        <w:rPr>
          <w:rFonts w:ascii="Times New Roman" w:hAnsi="Times New Roman" w:cs="Times New Roman"/>
          <w:b/>
          <w:sz w:val="28"/>
          <w:szCs w:val="28"/>
        </w:rPr>
        <w:t>ауков</w:t>
      </w:r>
      <w:r w:rsidRPr="00394457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394457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394457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394457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57">
        <w:rPr>
          <w:rFonts w:ascii="Times New Roman" w:hAnsi="Times New Roman" w:cs="Times New Roman"/>
          <w:i/>
          <w:sz w:val="28"/>
          <w:szCs w:val="28"/>
        </w:rPr>
        <w:t>науково-метричні видання</w:t>
      </w:r>
      <w:r w:rsidR="00571FAB" w:rsidRPr="00394457">
        <w:rPr>
          <w:rFonts w:ascii="Times New Roman" w:hAnsi="Times New Roman" w:cs="Times New Roman"/>
          <w:i/>
          <w:sz w:val="28"/>
          <w:szCs w:val="28"/>
        </w:rPr>
        <w:t>: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 Т. А. Розвиток обдарованої дитини в умовах інформаційного суспільства //  С.О.Галкін, Т.А. Юрченко / Навчання і виховання обдарованої дитини: теорія та практика : Збірник наукових праць. Випуск 13. –К. Інститут обдарованої дитини, 2014. – С. 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Т. А.Застосування стандартів інформаційної грамотності при побудові пошукових запитів навчального призначення /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Онопченко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В., Юрченко Т. А. // Інноваційні технології навчання обдарованої молоді : Матеріали VI Міжнародної науково-практичної конференції, 3–4 грудня 2015 року, м. Київ. – К. : Інститут обдарованої дитини, 2015. – С.267-271.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Т. А. Всеукраїнський конкурс-рейтинг загальноосвітніх навчальних закладів «Школа – джерело талантів» як засіб оцінювання якості роботи з обдарованими дітьми в школах України /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Онопченко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Соколовська Н. Б., Юрченко Т. А.  // Інноваційні технології навчання обдарованої молоді : Матеріали VI Міжнародної науково-практичної конференції, 3–4 грудня 2015 року, м. Київ. – К. : Інститут обдарованої дитини, 2015. – С. 356 - 367.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 Т. А.  Зарубіжний досвід інформатизації країн світу з найрозвиненішою економікою та особливості його реалізації в Україні // Актуальні питання виховання обдарованої особистості : матеріали круглого столу 12 липня 2016 року, м. Київ. – 2016. С.140-169.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ідентичності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2016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28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року, м.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К. : ІОД, 2016. – С.268-271.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Т. А. 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вчительсько-виховательського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Всеукраїнським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-порталом «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Острів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/ Онопченко О. В.,  Юрченко Т. А.    //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інтелектуальний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науково-практичної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11–16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року, м.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Чорноморськ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область. – К. :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 – С.175-178.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ідентичності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2016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28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року, м.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К. : ІОД, 2016. – С.268-271.</w:t>
      </w:r>
    </w:p>
    <w:p w:rsidR="00571FAB" w:rsidRPr="00394457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57">
        <w:rPr>
          <w:rFonts w:ascii="Times New Roman" w:hAnsi="Times New Roman" w:cs="Times New Roman"/>
          <w:i/>
          <w:sz w:val="28"/>
          <w:szCs w:val="28"/>
        </w:rPr>
        <w:lastRenderedPageBreak/>
        <w:t>монографії: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Сухий О. Л.,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Онопченко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В.,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Міленін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М., Юрченко Т. А., Галкін С. О.,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Онопченко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Тарадайник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 Науково-методичні основи створення соціально-інформаційних систем для розвитку обдарованої дитини : монографія. – К., 2015. – 289 с.</w:t>
      </w:r>
    </w:p>
    <w:p w:rsidR="007F2BCF" w:rsidRPr="00394457" w:rsidRDefault="00394457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57">
        <w:rPr>
          <w:rFonts w:ascii="Times New Roman" w:hAnsi="Times New Roman" w:cs="Times New Roman"/>
          <w:i/>
          <w:sz w:val="28"/>
          <w:szCs w:val="28"/>
        </w:rPr>
        <w:t xml:space="preserve">методичні </w:t>
      </w:r>
      <w:r w:rsidR="007F2BCF" w:rsidRPr="00394457">
        <w:rPr>
          <w:rFonts w:ascii="Times New Roman" w:hAnsi="Times New Roman" w:cs="Times New Roman"/>
          <w:i/>
          <w:sz w:val="28"/>
          <w:szCs w:val="28"/>
        </w:rPr>
        <w:t>рекомендації</w:t>
      </w:r>
    </w:p>
    <w:p w:rsidR="007F2BCF" w:rsidRPr="00394457" w:rsidRDefault="007F2BCF" w:rsidP="0039445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Юрченко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Авт.-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: І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</w:t>
      </w:r>
      <w:proofErr w:type="spellEnd"/>
      <w:r w:rsidRPr="0039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їни, 2013. 50 с.</w:t>
      </w:r>
    </w:p>
    <w:p w:rsidR="00A7358F" w:rsidRPr="00394457" w:rsidRDefault="00A7358F" w:rsidP="00394457">
      <w:pPr>
        <w:pStyle w:val="a8"/>
        <w:ind w:left="1069" w:hanging="502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B3" w:rsidRPr="00394457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І</w:t>
      </w:r>
      <w:r w:rsidR="00506AFD" w:rsidRPr="00394457">
        <w:rPr>
          <w:rFonts w:ascii="Times New Roman" w:hAnsi="Times New Roman" w:cs="Times New Roman"/>
          <w:sz w:val="28"/>
          <w:szCs w:val="28"/>
        </w:rPr>
        <w:t>ндекс</w:t>
      </w:r>
      <w:r w:rsidRPr="00394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457">
        <w:rPr>
          <w:rFonts w:ascii="Times New Roman" w:hAnsi="Times New Roman" w:cs="Times New Roman"/>
          <w:sz w:val="28"/>
          <w:szCs w:val="28"/>
        </w:rPr>
        <w:t>Х</w:t>
      </w:r>
      <w:r w:rsidR="00506AFD" w:rsidRPr="00394457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 w:rsidRPr="00394457">
        <w:rPr>
          <w:rFonts w:ascii="Times New Roman" w:hAnsi="Times New Roman" w:cs="Times New Roman"/>
          <w:sz w:val="28"/>
          <w:szCs w:val="28"/>
        </w:rPr>
        <w:t xml:space="preserve"> – </w:t>
      </w:r>
      <w:r w:rsidR="009D557F" w:rsidRPr="00394457">
        <w:rPr>
          <w:rFonts w:ascii="Times New Roman" w:hAnsi="Times New Roman" w:cs="Times New Roman"/>
          <w:sz w:val="28"/>
          <w:szCs w:val="28"/>
        </w:rPr>
        <w:t>1</w:t>
      </w:r>
    </w:p>
    <w:p w:rsidR="00C16FB3" w:rsidRPr="00394457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57">
        <w:rPr>
          <w:rFonts w:ascii="Times New Roman" w:hAnsi="Times New Roman" w:cs="Times New Roman"/>
          <w:sz w:val="28"/>
          <w:szCs w:val="28"/>
        </w:rPr>
        <w:t>С</w:t>
      </w:r>
      <w:r w:rsidR="00506AFD" w:rsidRPr="00394457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 w:rsidRPr="00394457">
        <w:rPr>
          <w:rFonts w:ascii="Times New Roman" w:hAnsi="Times New Roman" w:cs="Times New Roman"/>
          <w:sz w:val="28"/>
          <w:szCs w:val="28"/>
        </w:rPr>
        <w:t xml:space="preserve"> – </w:t>
      </w:r>
      <w:r w:rsidR="00B3558F" w:rsidRPr="00394457">
        <w:rPr>
          <w:rFonts w:ascii="Times New Roman" w:hAnsi="Times New Roman" w:cs="Times New Roman"/>
          <w:sz w:val="28"/>
          <w:szCs w:val="28"/>
        </w:rPr>
        <w:t>2</w:t>
      </w:r>
    </w:p>
    <w:p w:rsidR="00C16FB3" w:rsidRPr="00394457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8F" w:rsidRPr="00394457" w:rsidRDefault="00B3558F" w:rsidP="00B3558F">
      <w:pPr>
        <w:pStyle w:val="a8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394457">
        <w:rPr>
          <w:rFonts w:ascii="Times New Roman" w:hAnsi="Times New Roman" w:cs="Times New Roman"/>
          <w:b/>
          <w:bCs/>
          <w:i/>
          <w:sz w:val="28"/>
          <w:szCs w:val="28"/>
        </w:rPr>
        <w:t>Гіпотеза наукових досліджень:</w:t>
      </w:r>
    </w:p>
    <w:p w:rsidR="00B3558F" w:rsidRPr="00394457" w:rsidRDefault="00B3558F" w:rsidP="00B3558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Формування програмних засобів для комп’ютер</w:t>
      </w:r>
      <w:r w:rsidR="00203ACC" w:rsidRPr="00394457">
        <w:rPr>
          <w:rFonts w:ascii="Times New Roman" w:hAnsi="Times New Roman" w:cs="Times New Roman"/>
          <w:sz w:val="28"/>
          <w:szCs w:val="28"/>
        </w:rPr>
        <w:t>и</w:t>
      </w:r>
      <w:r w:rsidRPr="00394457">
        <w:rPr>
          <w:rFonts w:ascii="Times New Roman" w:hAnsi="Times New Roman" w:cs="Times New Roman"/>
          <w:sz w:val="28"/>
          <w:szCs w:val="28"/>
        </w:rPr>
        <w:t>зації методик психологічного діагностування сприяє поширенню комплексних методів виявлення та супроводження обдарованих дітей та молоді</w:t>
      </w:r>
    </w:p>
    <w:p w:rsidR="00B3558F" w:rsidRPr="00394457" w:rsidRDefault="00B3558F" w:rsidP="00B3558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558F" w:rsidRPr="00394457" w:rsidRDefault="00B3558F" w:rsidP="00B3558F">
      <w:pPr>
        <w:pStyle w:val="a8"/>
        <w:ind w:firstLine="709"/>
        <w:jc w:val="both"/>
        <w:rPr>
          <w:b/>
          <w:bCs/>
          <w:i/>
          <w:sz w:val="28"/>
          <w:szCs w:val="28"/>
        </w:rPr>
      </w:pPr>
      <w:r w:rsidRPr="00394457">
        <w:rPr>
          <w:rFonts w:ascii="Times New Roman" w:hAnsi="Times New Roman" w:cs="Times New Roman"/>
          <w:b/>
          <w:bCs/>
          <w:i/>
          <w:sz w:val="28"/>
          <w:szCs w:val="28"/>
        </w:rPr>
        <w:t>Методологічна основа наукових досліджень:</w:t>
      </w:r>
    </w:p>
    <w:p w:rsidR="00B3558F" w:rsidRPr="00394457" w:rsidRDefault="00B3558F" w:rsidP="003944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Використання програмних засобів для пров</w:t>
      </w:r>
      <w:r w:rsidR="00203ACC" w:rsidRPr="00394457">
        <w:rPr>
          <w:rFonts w:ascii="Times New Roman" w:hAnsi="Times New Roman" w:cs="Times New Roman"/>
          <w:sz w:val="28"/>
          <w:szCs w:val="28"/>
        </w:rPr>
        <w:t>е</w:t>
      </w:r>
      <w:r w:rsidRPr="00394457">
        <w:rPr>
          <w:rFonts w:ascii="Times New Roman" w:hAnsi="Times New Roman" w:cs="Times New Roman"/>
          <w:sz w:val="28"/>
          <w:szCs w:val="28"/>
        </w:rPr>
        <w:t xml:space="preserve">дення психологічного діагностування має переваги перед звичайним, паперовим шляхом, в першу чергу, в тому, що  </w:t>
      </w:r>
      <w:proofErr w:type="spellStart"/>
      <w:r w:rsidRPr="00394457">
        <w:rPr>
          <w:rFonts w:ascii="Times New Roman" w:hAnsi="Times New Roman" w:cs="Times New Roman"/>
          <w:sz w:val="28"/>
          <w:szCs w:val="28"/>
        </w:rPr>
        <w:t>діагностуємий</w:t>
      </w:r>
      <w:proofErr w:type="spellEnd"/>
      <w:r w:rsidRPr="00394457">
        <w:rPr>
          <w:rFonts w:ascii="Times New Roman" w:hAnsi="Times New Roman" w:cs="Times New Roman"/>
          <w:sz w:val="28"/>
          <w:szCs w:val="28"/>
        </w:rPr>
        <w:t xml:space="preserve"> отримує можливість вільного вибору часу, режиму та ритму проходження тестів. Зникає психологічна складова присутності дослідника, яка може стати на заваді націлюванню дитини на процес діагностування.</w:t>
      </w:r>
    </w:p>
    <w:p w:rsidR="00B3558F" w:rsidRPr="00394457" w:rsidRDefault="00B3558F" w:rsidP="003944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bCs/>
          <w:sz w:val="28"/>
          <w:szCs w:val="28"/>
        </w:rPr>
        <w:t>Однією із найважливіших переваг є повна автоматизація процесу аналізу вхідних даних та отримання резюме результатів діагностування безпосередньо після завершення кола тестів. Накопичення різноманітних методик разом із моментальною обробкою даних дозволяє підвищити об’єктивність та точність діагностування.</w:t>
      </w:r>
    </w:p>
    <w:p w:rsidR="00394457" w:rsidRPr="00394457" w:rsidRDefault="00394457" w:rsidP="00B3558F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558F" w:rsidRPr="00394457" w:rsidRDefault="00B3558F" w:rsidP="00B3558F">
      <w:pPr>
        <w:pStyle w:val="a8"/>
        <w:ind w:firstLine="709"/>
        <w:jc w:val="both"/>
        <w:rPr>
          <w:b/>
          <w:bCs/>
          <w:i/>
          <w:sz w:val="28"/>
          <w:szCs w:val="28"/>
        </w:rPr>
      </w:pPr>
      <w:r w:rsidRPr="00394457">
        <w:rPr>
          <w:rFonts w:ascii="Times New Roman" w:hAnsi="Times New Roman" w:cs="Times New Roman"/>
          <w:b/>
          <w:bCs/>
          <w:i/>
          <w:sz w:val="28"/>
          <w:szCs w:val="28"/>
        </w:rPr>
        <w:t>Технологічна основа наукових досліджень</w:t>
      </w:r>
      <w:r w:rsidR="00394457" w:rsidRPr="0039445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  <w:r w:rsidRPr="003944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3558F" w:rsidRPr="00394457" w:rsidRDefault="00B3558F" w:rsidP="00B3558F">
      <w:pPr>
        <w:pStyle w:val="a8"/>
        <w:ind w:firstLine="709"/>
        <w:jc w:val="both"/>
        <w:rPr>
          <w:sz w:val="28"/>
          <w:szCs w:val="28"/>
        </w:rPr>
      </w:pPr>
      <w:r w:rsidRPr="00394457">
        <w:rPr>
          <w:rFonts w:ascii="Times New Roman" w:hAnsi="Times New Roman" w:cs="Times New Roman"/>
          <w:sz w:val="28"/>
          <w:szCs w:val="28"/>
        </w:rPr>
        <w:t>Формування програмного комплексу дозволить фахівцям-</w:t>
      </w:r>
      <w:r w:rsidRPr="00394457">
        <w:rPr>
          <w:rFonts w:ascii="Times New Roman" w:hAnsi="Times New Roman" w:cs="Times New Roman"/>
          <w:bCs/>
          <w:sz w:val="28"/>
          <w:szCs w:val="28"/>
        </w:rPr>
        <w:t>психологам реалізовувати власні методики із залученням програмістів лише для реалізації “нестандартних” алгоритмів обчислення результатів. Таким чином час на відтворення та налагодження будь-якого нового тесту буде мінімальним, особливо у випадках стандартного табличного обчислення результатів.</w:t>
      </w:r>
    </w:p>
    <w:p w:rsidR="00A7358F" w:rsidRPr="00394457" w:rsidRDefault="00B3558F" w:rsidP="00B3558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7">
        <w:rPr>
          <w:rFonts w:ascii="Times New Roman" w:hAnsi="Times New Roman" w:cs="Times New Roman"/>
          <w:bCs/>
          <w:sz w:val="28"/>
          <w:szCs w:val="28"/>
        </w:rPr>
        <w:t>Використання сучасних стандартів щодо розробки програмного забезпечення та ергономічних вимог до онлайн-ресурсів, особливо із урахування особливостей дитячої аудиторії, надасть можливість простого втілення діагностичних методик і полегшить роботу фахівців-психологів навіть із дітьми молодшого віку.</w:t>
      </w:r>
    </w:p>
    <w:sectPr w:rsidR="00A7358F" w:rsidRPr="00394457" w:rsidSect="00777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42" w:rsidRDefault="00C47A42" w:rsidP="00C16FB3">
      <w:pPr>
        <w:spacing w:after="0" w:line="240" w:lineRule="auto"/>
      </w:pPr>
      <w:r>
        <w:separator/>
      </w:r>
    </w:p>
  </w:endnote>
  <w:endnote w:type="continuationSeparator" w:id="0">
    <w:p w:rsidR="00C47A42" w:rsidRDefault="00C47A42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42" w:rsidRDefault="00C47A42" w:rsidP="00C16FB3">
      <w:pPr>
        <w:spacing w:after="0" w:line="240" w:lineRule="auto"/>
      </w:pPr>
      <w:r>
        <w:separator/>
      </w:r>
    </w:p>
  </w:footnote>
  <w:footnote w:type="continuationSeparator" w:id="0">
    <w:p w:rsidR="00C47A42" w:rsidRDefault="00C47A42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745CD1"/>
    <w:multiLevelType w:val="hybridMultilevel"/>
    <w:tmpl w:val="ED42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42ED"/>
    <w:multiLevelType w:val="hybridMultilevel"/>
    <w:tmpl w:val="9CFA8C2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40095A54"/>
    <w:multiLevelType w:val="multilevel"/>
    <w:tmpl w:val="0CEE74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6A6240C"/>
    <w:multiLevelType w:val="hybridMultilevel"/>
    <w:tmpl w:val="26FA8A4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CA67291"/>
    <w:multiLevelType w:val="hybridMultilevel"/>
    <w:tmpl w:val="D0D8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36EC3"/>
    <w:multiLevelType w:val="hybridMultilevel"/>
    <w:tmpl w:val="FAE254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203ACC"/>
    <w:rsid w:val="00394457"/>
    <w:rsid w:val="0046225F"/>
    <w:rsid w:val="00506AFD"/>
    <w:rsid w:val="00537C4D"/>
    <w:rsid w:val="005639E7"/>
    <w:rsid w:val="00571FAB"/>
    <w:rsid w:val="0065261E"/>
    <w:rsid w:val="00660772"/>
    <w:rsid w:val="007432E0"/>
    <w:rsid w:val="00777893"/>
    <w:rsid w:val="007E2625"/>
    <w:rsid w:val="007F2BCF"/>
    <w:rsid w:val="009351EB"/>
    <w:rsid w:val="009D557F"/>
    <w:rsid w:val="00A7358F"/>
    <w:rsid w:val="00A87FE5"/>
    <w:rsid w:val="00AE04CF"/>
    <w:rsid w:val="00AE6635"/>
    <w:rsid w:val="00B3558F"/>
    <w:rsid w:val="00C16FB3"/>
    <w:rsid w:val="00C47A42"/>
    <w:rsid w:val="00D429C7"/>
    <w:rsid w:val="00F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F2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F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2017-05-17T11:47:00Z</dcterms:created>
  <dcterms:modified xsi:type="dcterms:W3CDTF">2017-05-17T11:49:00Z</dcterms:modified>
</cp:coreProperties>
</file>