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1A" w:rsidRPr="00DE061A" w:rsidRDefault="00DE061A" w:rsidP="00DE061A">
      <w:pPr>
        <w:shd w:val="clear" w:color="auto" w:fill="FFFFFF"/>
        <w:spacing w:after="150" w:line="450" w:lineRule="atLeast"/>
        <w:outlineLvl w:val="0"/>
        <w:rPr>
          <w:rFonts w:ascii="Trebuchet MS" w:eastAsia="Times New Roman" w:hAnsi="Trebuchet MS" w:cs="Times New Roman"/>
          <w:color w:val="00123F"/>
          <w:kern w:val="36"/>
          <w:sz w:val="39"/>
          <w:szCs w:val="39"/>
          <w:lang w:eastAsia="ru-RU"/>
        </w:rPr>
      </w:pPr>
      <w:proofErr w:type="spellStart"/>
      <w:r w:rsidRPr="00DE061A">
        <w:rPr>
          <w:rFonts w:ascii="Trebuchet MS" w:eastAsia="Times New Roman" w:hAnsi="Trebuchet MS" w:cs="Times New Roman"/>
          <w:color w:val="00123F"/>
          <w:kern w:val="36"/>
          <w:sz w:val="39"/>
          <w:szCs w:val="39"/>
          <w:lang w:eastAsia="ru-RU"/>
        </w:rPr>
        <w:t>Нафтогаз</w:t>
      </w:r>
      <w:proofErr w:type="spellEnd"/>
      <w:r w:rsidRPr="00DE061A">
        <w:rPr>
          <w:rFonts w:ascii="Trebuchet MS" w:eastAsia="Times New Roman" w:hAnsi="Trebuchet MS" w:cs="Times New Roman"/>
          <w:color w:val="00123F"/>
          <w:kern w:val="36"/>
          <w:sz w:val="39"/>
          <w:szCs w:val="39"/>
          <w:lang w:eastAsia="ru-RU"/>
        </w:rPr>
        <w:t xml:space="preserve"> Украины</w:t>
      </w:r>
    </w:p>
    <w:p w:rsidR="00DE061A" w:rsidRPr="00DE061A" w:rsidRDefault="00DE061A" w:rsidP="00DE061A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DE061A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Поделиться:</w:t>
      </w:r>
    </w:p>
    <w:p w:rsidR="00DE061A" w:rsidRPr="00DE061A" w:rsidRDefault="00DE061A" w:rsidP="00DE061A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3275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Поделиться в Faceboo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елиться в Faceboo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1A" w:rsidRPr="00DE061A" w:rsidRDefault="00DE061A" w:rsidP="00DE061A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3275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Поделиться в Вконтакт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елиться в Вконтакт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1A" w:rsidRPr="00DE061A" w:rsidRDefault="00DE061A" w:rsidP="00DE061A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3275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Поделиться в Twitter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елиться в Twitter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1A" w:rsidRPr="00DE061A" w:rsidRDefault="00DE061A" w:rsidP="00DE061A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3275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Поделиться в Одноклассник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елиться в Одноклассник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1A" w:rsidRPr="00DE061A" w:rsidRDefault="00DE061A" w:rsidP="00DE061A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3275F"/>
          <w:sz w:val="18"/>
          <w:szCs w:val="18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Поделиться в Google+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елиться в Google+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1A" w:rsidRPr="00DE061A" w:rsidRDefault="00DE061A" w:rsidP="00DE061A">
      <w:pPr>
        <w:shd w:val="clear" w:color="auto" w:fill="FFFFFF"/>
        <w:spacing w:after="75" w:line="270" w:lineRule="atLeast"/>
        <w:rPr>
          <w:rFonts w:ascii="Trebuchet MS" w:eastAsia="Times New Roman" w:hAnsi="Trebuchet MS" w:cs="Times New Roman"/>
          <w:color w:val="000000"/>
          <w:sz w:val="18"/>
          <w:szCs w:val="18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810000" cy="2857500"/>
            <wp:effectExtent l="19050" t="0" r="0" b="0"/>
            <wp:docPr id="6" name="Рисунок 6" descr="http://file.liga.net/upload/iblock/49f/49f3ad1ed58ed675e65c016312197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ile.liga.net/upload/iblock/49f/49f3ad1ed58ed675e65c0163121975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61A" w:rsidRPr="00DE061A" w:rsidRDefault="00DE061A" w:rsidP="00DE061A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color w:val="777777"/>
          <w:sz w:val="21"/>
          <w:szCs w:val="21"/>
          <w:lang w:eastAsia="ru-RU"/>
        </w:rPr>
      </w:pPr>
      <w:r w:rsidRPr="00DE061A">
        <w:rPr>
          <w:rFonts w:ascii="Trebuchet MS" w:eastAsia="Times New Roman" w:hAnsi="Trebuchet MS" w:cs="Times New Roman"/>
          <w:color w:val="777777"/>
          <w:sz w:val="21"/>
          <w:szCs w:val="21"/>
          <w:lang w:eastAsia="ru-RU"/>
        </w:rPr>
        <w:t>28.04.2015 10:54</w:t>
      </w:r>
    </w:p>
    <w:p w:rsidR="00DE061A" w:rsidRPr="00DE061A" w:rsidRDefault="00DE061A" w:rsidP="00DE061A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Адрес: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ул.Б.Хмельницького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6, Киев, 01001</w:t>
      </w:r>
    </w:p>
    <w:p w:rsidR="00DE061A" w:rsidRPr="00DE061A" w:rsidRDefault="00DE061A" w:rsidP="00DE061A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Телефон: +38 (044) 586-35-37</w:t>
      </w:r>
    </w:p>
    <w:p w:rsidR="00DE061A" w:rsidRPr="00DE061A" w:rsidRDefault="00DE061A" w:rsidP="00DE061A">
      <w:pPr>
        <w:shd w:val="clear" w:color="auto" w:fill="FFFFFF"/>
        <w:spacing w:after="180" w:line="27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E-mail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: press@naftogaz.net</w:t>
      </w:r>
    </w:p>
    <w:p w:rsidR="00DE061A" w:rsidRPr="00DE061A" w:rsidRDefault="00DE061A" w:rsidP="00DE061A">
      <w:pPr>
        <w:shd w:val="clear" w:color="auto" w:fill="FFFFFF"/>
        <w:spacing w:line="27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hyperlink r:id="rId15" w:history="1">
        <w:r w:rsidRPr="00DE061A">
          <w:rPr>
            <w:rFonts w:ascii="Trebuchet MS" w:eastAsia="Times New Roman" w:hAnsi="Trebuchet MS" w:cs="Times New Roman"/>
            <w:color w:val="03275F"/>
            <w:sz w:val="23"/>
            <w:u w:val="single"/>
            <w:lang w:eastAsia="ru-RU"/>
          </w:rPr>
          <w:t>Официальный сайт компании</w:t>
        </w:r>
      </w:hyperlink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proofErr w:type="gram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Национальная акционерная компания (НАК)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Нафтогаз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Украины - вертикально интегрированная нефтегазовая компания, которая осуществляет поисково-разведочные работы, бурение эксплуатационных скважин, разработку месторождений нефти и газа, транспортировку углеводородов через системы магистральных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нефте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- и газопроводов (в том числе транзит российского природного газа, а также российской и казахской нефти в третьи страны), переработку газа и конденсата на пяти газоперерабатывающих заводах, поставку газа потребителям в Украине, реализацию</w:t>
      </w:r>
      <w:proofErr w:type="gram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сжатого и сжиженного газа и нефтепродуктов через сети автозаправочных станций и автомобильных газонаполнительных компрессорных станций, а также выполняет научное обеспечение нефтегазовой отрасли. Компания также принимает активное участие в международных проектах по освоению углеводородных ресурсов и проектах по развитию и повышению эффективности работы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нефте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- и газотранспортных систем.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Предприятиями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Нафтогаза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Украины добывается свыше 97% нефти и газа в Украине. НАК - ведущее предприятие топливно-энергетического комплекса Украины, одна из крупнейших компаний страны. Общее количество работников предприятий НАК к началу 2006 года составляло 170 тыс. человек.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lastRenderedPageBreak/>
        <w:t xml:space="preserve">В состав НАК входят три дочерние компании (ДК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Укргаздобыча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Укртрансгаз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Газ Украины), 2 открытых акционерных общества (ОАО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Укрнафта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Укртранснефть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), два государственных акционерных общества (ГАО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Черноморнефтегаз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Укрспецтрансгаз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) и пять дочерних предприятий (ДП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Укрнефтегазкомплект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Газ-тепло, ВЗП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Нефтегаз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ЛИКВО,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Науканефтегаз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).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ДК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Укргаздобыча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- основная компания по добыче природного газа и газового конденсата. В составе дочерней компании - 4 предприятия по газодобыче, предприятие по бурению буровых скважин, управление по переработке газа и газового конденсата (2 газоперерабатывающих завода).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ДК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Укртрансгаз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осуществляет весь объем транспортировки и хранения природного газа на территории Украины (за исключением АР Крым), подачу его потребителям, транзитные поставки российского газа в страны Европы, эксплуатационное обслуживание и строительство объектов газотранспортной системы. В составе дочерней компании - 18 основных производственных и обслуживающих подразделений, в том числе 6 предприятий - операторов газопроводов высокого давления.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ДК Газ Украины</w:t>
      </w:r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осуществляет реализацию природного и сжиженного газа на территории Украины населению, коммунально-бытовым предприятиям, бюджетным организациям, а также промышленным потребителям,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энергогенерирующим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компаниям и другим субъектам предпринимательской деятельности; координирует деятельность предприятий по газоснабжению и газификации, а также организовывает развитие и эксплуатацию распределительных газовых сетей.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ОАО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Укрнафта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- основное предприятие по добыче нефти. В составе общества - 25 производственных и обслуживающих подразделений, в том числе 6 предприятий по бурению скважин, 6 нефтегазодобывающих управлений, 3 газоперерабатывающие завода.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ОАО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Укртранснефть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осуществляет поставки нефти на нефтеперерабатывающие заводы Украины, а также транзит российской и казахской нефти на экспо</w:t>
      </w:r>
      <w:proofErr w:type="gram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рт в стр</w:t>
      </w:r>
      <w:proofErr w:type="gram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аны Европы. В составе предприятия два филиала - Приднепровские магистральные нефтепроводы и Магистральные нефтепроводы Дружба, а также нефтепровод "Одесса - Броды" и морской нефтяной терминал "Южный".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ГАО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Черноморнефтегаз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осуществляет разведывательное и эксплуатационное бурение, добычу нефти и газа в акватории Черного и Азовского морей, транспортировку и хранение газа в АР Крым.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ГАО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Укрспецтрансгаз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предоставляет услуги </w:t>
      </w:r>
      <w:proofErr w:type="gram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по перевозке сжиженного газа в специальных газовых цистернах от заводов-производителей к потребителям в пределах</w:t>
      </w:r>
      <w:proofErr w:type="gram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Украины и за границу.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ДП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Укрнефтегазкомплект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осуществляет поставку оборудования, комплектующих и затратных материалов с дальнейшим сервисным обслуживанием предприятий НАК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Нафтогаз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Украины.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lastRenderedPageBreak/>
        <w:t>ДП Газ-тепло</w:t>
      </w:r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организует эксплуатацию, управление и развитие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энергогенерирующих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предприятий, которые обеспечивают производство электрической и тепловой энергии и теплоснабжение потребителей.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ДП ВЗП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Нефтегаз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осуществляет торговлю сжиженным нефтяным газом.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ДП ЛИКВО</w:t>
      </w:r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(военизированная аварийно-спасательная (газоспасательная) служба) осуществляет разработку и внедрение комплекса инженерных мероприятий по предотвращению возникновения, а также аварийные работы по ликвидации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газонефтеводопроявлений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 и открытых фонтанов.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 xml:space="preserve">ДП </w:t>
      </w:r>
      <w:proofErr w:type="spellStart"/>
      <w:r w:rsidRPr="00DE061A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Науканефтегаз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lang w:eastAsia="ru-RU"/>
        </w:rPr>
        <w:t> </w:t>
      </w:r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осуществляет научное обеспечение отрасли. В состав предприятия на правах филиалов входят институты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УкрНИИгаз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НИПИАСУтрансгаз</w:t>
      </w:r>
      <w:proofErr w:type="spellEnd"/>
      <w:r w:rsidRPr="00DE061A"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  <w:t>, Информационно-аналитический центр геолого-геофизических исследований в нефтегазовой отрасли и Метрологический центр.</w:t>
      </w:r>
    </w:p>
    <w:p w:rsidR="00DE061A" w:rsidRPr="00DE061A" w:rsidRDefault="00DE061A" w:rsidP="00DE061A">
      <w:pPr>
        <w:shd w:val="clear" w:color="auto" w:fill="FFFFFF"/>
        <w:spacing w:before="216" w:after="216" w:line="300" w:lineRule="atLeast"/>
        <w:jc w:val="right"/>
        <w:rPr>
          <w:rFonts w:ascii="Trebuchet MS" w:eastAsia="Times New Roman" w:hAnsi="Trebuchet MS" w:cs="Times New Roman"/>
          <w:color w:val="000000"/>
          <w:sz w:val="23"/>
          <w:szCs w:val="23"/>
          <w:lang w:eastAsia="ru-RU"/>
        </w:rPr>
      </w:pPr>
      <w:r w:rsidRPr="00DE061A">
        <w:rPr>
          <w:rFonts w:ascii="Trebuchet MS" w:eastAsia="Times New Roman" w:hAnsi="Trebuchet MS" w:cs="Times New Roman"/>
          <w:i/>
          <w:iCs/>
          <w:color w:val="000000"/>
          <w:sz w:val="23"/>
          <w:szCs w:val="23"/>
          <w:lang w:eastAsia="ru-RU"/>
        </w:rPr>
        <w:t>25.05.2007</w:t>
      </w:r>
    </w:p>
    <w:p w:rsidR="000566E3" w:rsidRDefault="000566E3"/>
    <w:sectPr w:rsidR="000566E3" w:rsidSect="0005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61A"/>
    <w:rsid w:val="000566E3"/>
    <w:rsid w:val="00DE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E3"/>
  </w:style>
  <w:style w:type="paragraph" w:styleId="1">
    <w:name w:val="heading 1"/>
    <w:basedOn w:val="a"/>
    <w:link w:val="10"/>
    <w:uiPriority w:val="9"/>
    <w:qFormat/>
    <w:rsid w:val="00DE0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6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E06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E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061A"/>
  </w:style>
  <w:style w:type="paragraph" w:styleId="a5">
    <w:name w:val="Balloon Text"/>
    <w:basedOn w:val="a"/>
    <w:link w:val="a6"/>
    <w:uiPriority w:val="99"/>
    <w:semiHidden/>
    <w:unhideWhenUsed/>
    <w:rsid w:val="00DE0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6509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2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6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intent/tweet?text=%D0%9D%D0%B0%D1%84%D1%82%D0%BE%D0%B3%D0%B0%D0%B7%20%D0%A3%D0%BA%D1%80%D0%B0%D0%B8%D0%BD%D1%8B&amp;url=http://file.liga.net/company/2293-neftegaz_ykraini.html&amp;via=LIGAnet&amp;hashtags=%D0%BD%D0%BE%D0%B2%D0%BE%D1%81%D1%82%D0%B8" TargetMode="Externa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plus.google.com/share?url=http://file.liga.net/company/2293-neftegaz_ykraini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k.com/share.php?url=http://file.liga.net/company/2293-neftegaz_ykraini.htm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hyperlink" Target="http://www.naftogaz.com/www/2/nakweb.nsf?Open" TargetMode="External"/><Relationship Id="rId10" Type="http://schemas.openxmlformats.org/officeDocument/2006/relationships/hyperlink" Target="http://www.odnoklassniki.ru/dk?st.cmd=addShare&amp;st.s=1&amp;st._surl=http://file.liga.net/company/2293-neftegaz_ykraini.html" TargetMode="External"/><Relationship Id="rId4" Type="http://schemas.openxmlformats.org/officeDocument/2006/relationships/hyperlink" Target="http://www.facebook.com/sharer/sharer.php?u=http://file.liga.net/company/2293-neftegaz_ykraini.html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2015-04-30T14:23:00Z</dcterms:created>
  <dcterms:modified xsi:type="dcterms:W3CDTF">2015-04-30T14:24:00Z</dcterms:modified>
</cp:coreProperties>
</file>